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left w:val="single" w:color="0F766E" w:sz="36" w:space="8"/>
        </w:pBdr>
        <w:spacing w:line="540" w:lineRule="exact"/>
        <w:jc w:val="left"/>
      </w:pPr>
      <w:r>
        <w:rPr>
          <w:b/>
          <w:bCs/>
          <w:color w:val="1F2328"/>
          <w:sz w:val="40"/>
          <w:szCs w:val="40"/>
        </w:rPr>
        <w:t xml:space="preserve">W e b サ イ ト 制 作 業 務 委 託 契 約 書</w:t>
      </w:r>
    </w:p>
    <w:p>
      <w:pPr>
        <w:spacing w:after="100" w:line="120" w:lineRule="exact"/>
      </w:pPr>
    </w:p>
    <w:tbl>
      <w:tblPr>
        <w:tblW w:type="dxa" w:w="1250"/>
        <w:jc w:val="lef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50"/>
      </w:tblGrid>
      <w:tr>
        <w:trPr>
          <w:trHeight w:val="1450" w:hRule="exact"/>
        </w:trPr>
        <w:tc>
          <w:tcPr>
            <w:tcW w:type="dxa" w:w="1250"/>
            <w:tcBorders>
              <w:top w:val="dashed" w:color="9CA3AF" w:sz="4"/>
              <w:left w:val="dashed" w:color="9CA3AF" w:sz="4"/>
              <w:bottom w:val="dashed" w:color="9CA3AF" w:sz="4"/>
              <w:right w:val="dashed" w:color="9CA3AF" w:sz="4"/>
            </w:tcBorders>
            <w:tcMar>
              <w:top w:type="dxa" w:w="30"/>
              <w:left w:type="dxa" w:w="90"/>
              <w:bottom w:type="dxa" w:w="30"/>
              <w:right w:type="dxa" w:w="90"/>
            </w:tcMar>
            <w:vAlign w:val="center"/>
          </w:tcPr>
          <w:p>
            <w:pPr>
              <w:spacing w:after="0" w:before="0" w:line="216" w:lineRule="exact"/>
              <w:jc w:val="center"/>
            </w:pPr>
            <w:r>
              <w:rPr>
                <w:color w:val="9CA3AF"/>
                <w:sz w:val="16"/>
                <w:szCs w:val="16"/>
              </w:rPr>
              <w:t xml:space="preserve">収入印紙</w:t>
            </w:r>
          </w:p>
        </w:tc>
      </w:tr>
    </w:tbl>
    <w:p>
      <w:pPr>
        <w:spacing w:after="80" w:line="120" w:lineRule="exact"/>
      </w:pPr>
    </w:p>
    <w:p>
      <w:pPr>
        <w:spacing w:after="100" w:line="300"/>
        <w:jc w:val="left"/>
      </w:pPr>
      <w:r>
        <w:rPr>
          <w:sz w:val="20"/>
          <w:szCs w:val="20"/>
        </w:rPr>
        <w:t xml:space="preserve">〇〇〇〇（以下「甲」という。）と〇〇〇〇（以下「乙」という。）は、甲が乙にWebサイトの制作を委託することに関し、次のとおり契約（以下「本契約」という。）を締結する。</w:t>
      </w:r>
    </w:p>
    <w:p>
      <w:pPr>
        <w:keepNext/>
        <w:spacing w:after="60" w:before="0" w:line="243" w:lineRule="exact"/>
      </w:pPr>
      <w:r>
        <w:rPr>
          <w:b/>
          <w:bCs/>
          <w:color w:val="0F766E"/>
          <w:sz w:val="18"/>
          <w:szCs w:val="18"/>
        </w:rPr>
        <w:t xml:space="preserve">委託料の内訳</w:t>
      </w:r>
    </w:p>
    <w:tbl>
      <w:tblPr>
        <w:tblW w:type="dxa" w:w="10204"/>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790"/>
        <w:gridCol w:w="1041"/>
        <w:gridCol w:w="2082"/>
        <w:gridCol w:w="2291"/>
      </w:tblGrid>
      <w:tr>
        <w:trPr>
          <w:tblHeader/>
        </w:trPr>
        <w:tc>
          <w:tcPr>
            <w:tcW w:type="dxa" w:w="4790"/>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項目</w:t>
            </w:r>
          </w:p>
        </w:tc>
        <w:tc>
          <w:tcPr>
            <w:tcW w:type="dxa" w:w="1041"/>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数量</w:t>
            </w:r>
          </w:p>
        </w:tc>
        <w:tc>
          <w:tcPr>
            <w:tcW w:type="dxa" w:w="2082"/>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単価（円）</w:t>
            </w:r>
          </w:p>
        </w:tc>
        <w:tc>
          <w:tcPr>
            <w:tcW w:type="dxa" w:w="2291"/>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金額（円）</w:t>
            </w:r>
          </w:p>
        </w:tc>
      </w:tr>
      <w:tr>
        <w:trPr>
          <w:trHeight w:val="320" w:hRule="atLeast"/>
        </w:trPr>
        <w:tc>
          <w:tcPr>
            <w:tcW w:type="dxa" w:w="479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04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8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9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479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04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8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9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479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04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8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9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479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04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8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9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479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04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8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91"/>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r>
      <w:tr>
        <w:trPr>
          <w:trHeight w:val="320" w:hRule="atLeast"/>
        </w:trPr>
        <w:tc>
          <w:tcPr>
            <w:tcW w:type="dxa" w:w="479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104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8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91"/>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r>
    </w:tbl>
    <w:p>
      <w:pPr>
        <w:spacing w:after="60" w:line="120" w:lineRule="exact"/>
      </w:pPr>
    </w:p>
    <w:tbl>
      <w:tblPr>
        <w:tblW w:type="dxa" w:w="4300"/>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300"/>
        <w:gridCol w:w="2000"/>
      </w:tblGrid>
      <w:tr>
        <w:trPr>
          <w:trHeight w:val="320" w:hRule="atLeast"/>
        </w:trPr>
        <w:tc>
          <w:tcPr>
            <w:tcW w:type="dxa" w:w="2300"/>
            <w:tcBorders>
              <w:top w:val="none" w:color="FFFFFF" w:sz="0"/>
              <w:left w:val="none" w:color="FFFFFF" w:sz="0"/>
              <w:bottom w:val="single" w:color="FFFFFF"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color w:val="1F2328"/>
                <w:sz w:val="17"/>
                <w:szCs w:val="17"/>
              </w:rPr>
              <w:t xml:space="preserve">小計（税抜）</w:t>
            </w:r>
          </w:p>
        </w:tc>
        <w:tc>
          <w:tcPr>
            <w:tcW w:type="dxa" w:w="200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right"/>
            </w:pPr>
            <w:r>
              <w:t xml:space="preserve"/>
            </w:r>
          </w:p>
        </w:tc>
      </w:tr>
      <w:tr>
        <w:trPr>
          <w:trHeight w:val="320" w:hRule="atLeast"/>
        </w:trPr>
        <w:tc>
          <w:tcPr>
            <w:tcW w:type="dxa" w:w="2300"/>
            <w:tcBorders>
              <w:top w:val="none" w:color="FFFFFF" w:sz="0"/>
              <w:left w:val="none" w:color="FFFFFF" w:sz="0"/>
              <w:bottom w:val="single" w:color="FFFFFF"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color w:val="1F2328"/>
                <w:sz w:val="17"/>
                <w:szCs w:val="17"/>
              </w:rPr>
              <w:t xml:space="preserve">消費税（10%）</w:t>
            </w:r>
          </w:p>
        </w:tc>
        <w:tc>
          <w:tcPr>
            <w:tcW w:type="dxa" w:w="200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right"/>
            </w:pPr>
            <w:r>
              <w:t xml:space="preserve"/>
            </w:r>
          </w:p>
        </w:tc>
      </w:tr>
      <w:tr>
        <w:trPr>
          <w:trHeight w:val="320" w:hRule="atLeast"/>
        </w:trPr>
        <w:tc>
          <w:tcPr>
            <w:tcW w:type="dxa" w:w="2300"/>
            <w:tcBorders>
              <w:top w:val="none" w:color="FFFFFF" w:sz="0"/>
              <w:left w:val="none" w:color="FFFFFF" w:sz="0"/>
              <w:bottom w:val="single" w:color="FFFFFF" w:sz="4"/>
              <w:right w:val="none" w:color="FFFFFF" w:sz="0"/>
            </w:tcBorders>
            <w:shd w:fill="0F766E" w:color="auto" w:val="clear"/>
            <w:tcMar>
              <w:top w:type="dxa" w:w="30"/>
              <w:left w:type="dxa" w:w="90"/>
              <w:bottom w:type="dxa" w:w="30"/>
              <w:right w:type="dxa" w:w="90"/>
            </w:tcMar>
            <w:vAlign w:val="center"/>
          </w:tcPr>
          <w:p>
            <w:pPr>
              <w:spacing w:after="0" w:before="0" w:line="230" w:lineRule="exact"/>
            </w:pPr>
            <w:r>
              <w:rPr>
                <w:b/>
                <w:bCs/>
                <w:color w:val="FFFFFF"/>
                <w:sz w:val="17"/>
                <w:szCs w:val="17"/>
              </w:rPr>
              <w:t xml:space="preserve">委託料（税込）</w:t>
            </w:r>
          </w:p>
        </w:tc>
        <w:tc>
          <w:tcPr>
            <w:tcW w:type="dxa" w:w="2000"/>
            <w:tcBorders>
              <w:top w:val="none" w:color="FFFFFF" w:sz="0"/>
              <w:left w:val="none" w:color="FFFFFF" w:sz="0"/>
              <w:bottom w:val="single" w:color="0F766E" w:sz="10"/>
              <w:right w:val="none" w:color="FFFFFF" w:sz="0"/>
            </w:tcBorders>
            <w:tcMar>
              <w:top w:type="dxa" w:w="30"/>
              <w:left w:type="dxa" w:w="90"/>
              <w:bottom w:type="dxa" w:w="30"/>
              <w:right w:type="dxa" w:w="90"/>
            </w:tcMar>
            <w:vAlign w:val="center"/>
          </w:tcPr>
          <w:p>
            <w:pPr>
              <w:spacing w:after="0" w:before="0" w:line="257" w:lineRule="exact"/>
              <w:jc w:val="right"/>
            </w:pPr>
            <w:r>
              <w:t xml:space="preserve"/>
            </w:r>
          </w:p>
        </w:tc>
      </w:tr>
    </w:tbl>
    <w:p>
      <w:pPr>
        <w:spacing w:after="100" w:line="120" w:lineRule="exact"/>
      </w:pPr>
    </w:p>
    <w:p>
      <w:pPr>
        <w:keepNext/>
        <w:spacing w:after="40" w:before="120"/>
      </w:pPr>
      <w:r>
        <w:rPr>
          <w:b/>
          <w:bCs/>
          <w:sz w:val="20"/>
          <w:szCs w:val="20"/>
        </w:rPr>
        <w:t xml:space="preserve">第1条（目的及び契約の性質）</w:t>
      </w:r>
    </w:p>
    <w:p>
      <w:pPr>
        <w:spacing w:after="40" w:line="340" w:lineRule="exact"/>
        <w:ind w:firstLine="200"/>
      </w:pPr>
      <w:r>
        <w:rPr>
          <w:sz w:val="20"/>
          <w:szCs w:val="20"/>
        </w:rPr>
        <w:t xml:space="preserve">甲は、乙に対し、Webサイト（以下「本制作物」という。）の制作を委託し、乙はこれを請け負う。本契約は、民法第632条に定める請負契約とする。</w:t>
      </w:r>
    </w:p>
    <w:p>
      <w:pPr>
        <w:keepNext/>
        <w:spacing w:after="40" w:before="120"/>
      </w:pPr>
      <w:r>
        <w:rPr>
          <w:b/>
          <w:bCs/>
          <w:sz w:val="20"/>
          <w:szCs w:val="20"/>
        </w:rPr>
        <w:t xml:space="preserve">第2条（仕様）</w:t>
      </w:r>
    </w:p>
    <w:p>
      <w:pPr>
        <w:spacing w:after="40" w:line="340" w:lineRule="exact"/>
        <w:ind w:firstLine="200"/>
      </w:pPr>
      <w:r>
        <w:rPr>
          <w:sz w:val="20"/>
          <w:szCs w:val="20"/>
        </w:rPr>
        <w:t xml:space="preserve">本制作物のページ構成、ページ数、対応する端末・ブラウザ、使用するCMSその他の仕様は、甲乙が書面（電磁的方法を含む。以下同じ。）で合意する仕様書（以下「仕様書」という。）に定める。</w:t>
      </w:r>
    </w:p>
    <w:p>
      <w:pPr>
        <w:spacing w:after="40" w:line="340" w:lineRule="exact"/>
        <w:ind w:firstLine="200"/>
      </w:pPr>
      <w:r>
        <w:rPr>
          <w:sz w:val="20"/>
          <w:szCs w:val="20"/>
        </w:rPr>
        <w:t xml:space="preserve">２　乙は、デザイン案を〇案作成して甲に提出し、甲はそのうち1案を選定する。</w:t>
      </w:r>
    </w:p>
    <w:p>
      <w:pPr>
        <w:keepNext/>
        <w:spacing w:after="40" w:before="120"/>
      </w:pPr>
      <w:r>
        <w:rPr>
          <w:b/>
          <w:bCs/>
          <w:sz w:val="20"/>
          <w:szCs w:val="20"/>
        </w:rPr>
        <w:t xml:space="preserve">第3条（素材の提供）</w:t>
      </w:r>
    </w:p>
    <w:p>
      <w:pPr>
        <w:spacing w:after="40" w:line="340" w:lineRule="exact"/>
        <w:ind w:firstLine="200"/>
      </w:pPr>
      <w:r>
        <w:rPr>
          <w:sz w:val="20"/>
          <w:szCs w:val="20"/>
        </w:rPr>
        <w:t xml:space="preserve">甲は、ロゴ、写真、原稿その他本制作物に使用する素材（以下「甲提供素材」という。）を〇〇〇〇年〇〇月〇〇日までに乙に提供し、甲提供素材が第三者の権利を侵害しないことを保証する。</w:t>
      </w:r>
    </w:p>
    <w:p>
      <w:pPr>
        <w:spacing w:after="40" w:line="340" w:lineRule="exact"/>
        <w:ind w:firstLine="200"/>
      </w:pPr>
      <w:r>
        <w:rPr>
          <w:sz w:val="20"/>
          <w:szCs w:val="20"/>
        </w:rPr>
        <w:t xml:space="preserve">２　乙が用意する写真、イラスト、フォントその他の素材は、その利用許諾条件の範囲で使用し、乙は、甲が本制作物を利用するうえで守るべき条件があるときは、納品時に甲に書面で通知する。</w:t>
      </w:r>
    </w:p>
    <w:p>
      <w:pPr>
        <w:keepNext/>
        <w:spacing w:after="40" w:before="120"/>
      </w:pPr>
      <w:r>
        <w:rPr>
          <w:b/>
          <w:bCs/>
          <w:sz w:val="20"/>
          <w:szCs w:val="20"/>
        </w:rPr>
        <w:t xml:space="preserve">第4条（納期及び納品）</w:t>
      </w:r>
    </w:p>
    <w:p>
      <w:pPr>
        <w:spacing w:after="40" w:line="340" w:lineRule="exact"/>
        <w:ind w:firstLine="200"/>
      </w:pPr>
      <w:r>
        <w:rPr>
          <w:sz w:val="20"/>
          <w:szCs w:val="20"/>
        </w:rPr>
        <w:t xml:space="preserve">乙は、〇〇〇〇年〇〇月〇〇日までに、本制作物を甲の指定するサーバに設置し、又は甲の指定する方法で納品する。</w:t>
      </w:r>
    </w:p>
    <w:p>
      <w:pPr>
        <w:spacing w:after="40" w:line="340" w:lineRule="exact"/>
        <w:ind w:firstLine="200"/>
      </w:pPr>
      <w:r>
        <w:rPr>
          <w:sz w:val="20"/>
          <w:szCs w:val="20"/>
        </w:rPr>
        <w:t xml:space="preserve">２　甲提供素材の提供の遅れ又は甲の仕様変更によって納期に間に合わないときは、甲乙協議のうえ納期を変更する。</w:t>
      </w:r>
    </w:p>
    <w:p>
      <w:pPr>
        <w:keepNext/>
        <w:spacing w:after="40" w:before="120"/>
      </w:pPr>
      <w:r>
        <w:rPr>
          <w:b/>
          <w:bCs/>
          <w:sz w:val="20"/>
          <w:szCs w:val="20"/>
        </w:rPr>
        <w:t xml:space="preserve">第5条（修正）</w:t>
      </w:r>
    </w:p>
    <w:p>
      <w:pPr>
        <w:spacing w:after="40" w:line="340" w:lineRule="exact"/>
        <w:ind w:firstLine="200"/>
      </w:pPr>
      <w:r>
        <w:rPr>
          <w:sz w:val="20"/>
          <w:szCs w:val="20"/>
        </w:rPr>
        <w:t xml:space="preserve">選定したデザイン案の確定までの修正は、〇回まで委託料に含まれる。</w:t>
      </w:r>
    </w:p>
    <w:p>
      <w:pPr>
        <w:spacing w:after="40" w:line="340" w:lineRule="exact"/>
        <w:ind w:firstLine="200"/>
      </w:pPr>
      <w:r>
        <w:rPr>
          <w:sz w:val="20"/>
          <w:szCs w:val="20"/>
        </w:rPr>
        <w:t xml:space="preserve">２　仕様書の範囲を超える変更、デザイン確定後の変更又は前項の回数を超える修正は、甲乙協議のうえ、追加の委託料及び納期を書面で定めて行う。</w:t>
      </w:r>
    </w:p>
    <w:p>
      <w:pPr>
        <w:keepNext/>
        <w:spacing w:after="40" w:before="120"/>
      </w:pPr>
      <w:r>
        <w:rPr>
          <w:b/>
          <w:bCs/>
          <w:sz w:val="20"/>
          <w:szCs w:val="20"/>
        </w:rPr>
        <w:t xml:space="preserve">第6条（検収）</w:t>
      </w:r>
    </w:p>
    <w:p>
      <w:pPr>
        <w:spacing w:after="40" w:line="340" w:lineRule="exact"/>
        <w:ind w:firstLine="200"/>
      </w:pPr>
      <w:r>
        <w:rPr>
          <w:sz w:val="20"/>
          <w:szCs w:val="20"/>
        </w:rPr>
        <w:t xml:space="preserve">甲は、納品を受けた日から〇〇日以内に仕様書に基づいて本制作物を検査し、その結果を乙に書面で通知する。この期間内に通知がないときは、検査に合格したものとみなす。</w:t>
      </w:r>
    </w:p>
    <w:p>
      <w:pPr>
        <w:spacing w:after="40" w:line="340" w:lineRule="exact"/>
        <w:ind w:firstLine="200"/>
      </w:pPr>
      <w:r>
        <w:rPr>
          <w:sz w:val="20"/>
          <w:szCs w:val="20"/>
        </w:rPr>
        <w:t xml:space="preserve">２　本制作物が検査に合格しなかったときは、乙は、甲乙協議して定める期限までに修補し、再度甲の検査を受ける。</w:t>
      </w:r>
    </w:p>
    <w:p>
      <w:pPr>
        <w:keepNext/>
        <w:spacing w:after="40" w:before="120"/>
      </w:pPr>
      <w:r>
        <w:rPr>
          <w:b/>
          <w:bCs/>
          <w:sz w:val="20"/>
          <w:szCs w:val="20"/>
        </w:rPr>
        <w:t xml:space="preserve">第7条（委託料及び支払）</w:t>
      </w:r>
    </w:p>
    <w:p>
      <w:pPr>
        <w:spacing w:after="40" w:line="340" w:lineRule="exact"/>
        <w:ind w:firstLine="200"/>
      </w:pPr>
      <w:r>
        <w:rPr>
          <w:sz w:val="20"/>
          <w:szCs w:val="20"/>
        </w:rPr>
        <w:t xml:space="preserve">甲は、乙に対し、冒頭の「委託料の内訳」に記載の委託料を、次のとおり乙の指定する銀行口座に振り込む方法により支払う。振込手数料は甲の負担とする。</w:t>
      </w:r>
    </w:p>
    <w:p>
      <w:pPr>
        <w:spacing w:after="40" w:line="340" w:lineRule="exact"/>
        <w:ind w:left="400" w:hanging="400"/>
      </w:pPr>
      <w:r>
        <w:rPr>
          <w:sz w:val="20"/>
          <w:szCs w:val="20"/>
        </w:rPr>
        <w:t xml:space="preserve">（1）着手金：委託料の〇〇％を、本契約締結の日の属する月の翌月末日に支払う</w:t>
      </w:r>
    </w:p>
    <w:p>
      <w:pPr>
        <w:spacing w:after="40" w:line="340" w:lineRule="exact"/>
        <w:ind w:left="400" w:hanging="400"/>
      </w:pPr>
      <w:r>
        <w:rPr>
          <w:sz w:val="20"/>
          <w:szCs w:val="20"/>
        </w:rPr>
        <w:t xml:space="preserve">（2）残金：本制作物の納品を受けた日の属する月の翌月末日に支払う</w:t>
      </w:r>
    </w:p>
    <w:p>
      <w:pPr>
        <w:spacing w:after="40" w:line="340" w:lineRule="exact"/>
        <w:ind w:firstLine="200"/>
      </w:pPr>
      <w:r>
        <w:rPr>
          <w:sz w:val="20"/>
          <w:szCs w:val="20"/>
        </w:rPr>
        <w:t xml:space="preserve">２　乙が個人である場合において、報酬が所得税法第204条第1項に規定する報酬又は料金に該当するときは、甲は、法令に従って所得税及び復興特別所得税を源泉徴収したうえで支払う。</w:t>
      </w:r>
    </w:p>
    <w:p>
      <w:pPr>
        <w:keepNext/>
        <w:spacing w:after="40" w:before="120"/>
      </w:pPr>
      <w:r>
        <w:rPr>
          <w:b/>
          <w:bCs/>
          <w:sz w:val="20"/>
          <w:szCs w:val="20"/>
        </w:rPr>
        <w:t xml:space="preserve">第8条（契約不適合責任）</w:t>
      </w:r>
    </w:p>
    <w:p>
      <w:pPr>
        <w:spacing w:after="40" w:line="340" w:lineRule="exact"/>
        <w:ind w:firstLine="200"/>
      </w:pPr>
      <w:r>
        <w:rPr>
          <w:sz w:val="20"/>
          <w:szCs w:val="20"/>
        </w:rPr>
        <w:t xml:space="preserve">引き渡された本制作物が種類又は品質に関して本契約の内容に適合しないときは、甲は、乙に対し、履行の追完、委託料の減額、損害賠償の請求又は本契約の解除をすることができる。ただし、甲がその不適合を知った時から1年以内に乙に通知しないときは、この限りでない。</w:t>
      </w:r>
    </w:p>
    <w:p>
      <w:pPr>
        <w:keepNext/>
        <w:spacing w:after="40" w:before="120"/>
      </w:pPr>
      <w:r>
        <w:rPr>
          <w:b/>
          <w:bCs/>
          <w:sz w:val="20"/>
          <w:szCs w:val="20"/>
        </w:rPr>
        <w:t xml:space="preserve">第9条（第三者の権利）</w:t>
      </w:r>
    </w:p>
    <w:p>
      <w:pPr>
        <w:spacing w:after="40" w:line="340" w:lineRule="exact"/>
        <w:ind w:firstLine="200"/>
      </w:pPr>
      <w:r>
        <w:rPr>
          <w:sz w:val="20"/>
          <w:szCs w:val="20"/>
        </w:rPr>
        <w:t xml:space="preserve">乙は、本制作物（甲提供素材を除く。）が第三者の著作権その他の権利を侵害しないことを保証する。</w:t>
      </w:r>
    </w:p>
    <w:p>
      <w:pPr>
        <w:spacing w:after="40" w:line="340" w:lineRule="exact"/>
        <w:ind w:firstLine="200"/>
      </w:pPr>
      <w:r>
        <w:rPr>
          <w:sz w:val="20"/>
          <w:szCs w:val="20"/>
        </w:rPr>
        <w:t xml:space="preserve">２　本制作物に関して第三者との間で権利侵害の紛争が生じたときは、その原因が乙にある場合は乙の責任と費用で、甲提供素材にある場合は甲の責任と費用で解決する。</w:t>
      </w:r>
    </w:p>
    <w:p>
      <w:pPr>
        <w:keepNext/>
        <w:spacing w:after="40" w:before="120"/>
      </w:pPr>
      <w:r>
        <w:rPr>
          <w:b/>
          <w:bCs/>
          <w:sz w:val="20"/>
          <w:szCs w:val="20"/>
        </w:rPr>
        <w:t xml:space="preserve">第10条（著作権及び著作者人格権）</w:t>
      </w:r>
    </w:p>
    <w:p>
      <w:pPr>
        <w:spacing w:after="40" w:line="340" w:lineRule="exact"/>
        <w:ind w:firstLine="200"/>
      </w:pPr>
      <w:r>
        <w:rPr>
          <w:sz w:val="20"/>
          <w:szCs w:val="20"/>
        </w:rPr>
        <w:t xml:space="preserve">本制作物に関する著作権（著作権法第27条及び第28条に規定する権利を含む。）は、委託料の支払が完了した時に乙から甲に移転する。その対価は、冒頭の「委託料の内訳」に記載のとおりとする。</w:t>
      </w:r>
    </w:p>
    <w:p>
      <w:pPr>
        <w:spacing w:after="40" w:line="340" w:lineRule="exact"/>
        <w:ind w:firstLine="200"/>
      </w:pPr>
      <w:r>
        <w:rPr>
          <w:sz w:val="20"/>
          <w:szCs w:val="20"/>
        </w:rPr>
        <w:t xml:space="preserve">２　前項にかかわらず、乙が本契約の締結前から有していた著作物、汎用的なプログラム及びデザインの部品（以下「乙既存著作物」という。）並びに第三者が権利を有する素材の著作権は、乙又は当該第三者に留保される。乙は、甲が本制作物を利用するために必要な範囲で、乙既存著作物を甲が無償で利用することを許諾する。</w:t>
      </w:r>
    </w:p>
    <w:p>
      <w:pPr>
        <w:spacing w:after="40" w:line="340" w:lineRule="exact"/>
        <w:ind w:firstLine="200"/>
      </w:pPr>
      <w:r>
        <w:rPr>
          <w:sz w:val="20"/>
          <w:szCs w:val="20"/>
        </w:rPr>
        <w:t xml:space="preserve">３　乙は、甲及び甲の指定する者に対し、本制作物について著作者人格権を行使しない。</w:t>
      </w:r>
    </w:p>
    <w:p>
      <w:pPr>
        <w:spacing w:after="40" w:line="340" w:lineRule="exact"/>
        <w:ind w:firstLine="200"/>
      </w:pPr>
      <w:r>
        <w:rPr>
          <w:sz w:val="20"/>
          <w:szCs w:val="20"/>
        </w:rPr>
        <w:t xml:space="preserve">４　乙は、甲の事前の承諾を得て、本制作物を自己の制作実績として紹介することができる。</w:t>
      </w:r>
    </w:p>
    <w:p>
      <w:pPr>
        <w:keepNext/>
        <w:spacing w:after="40" w:before="120"/>
      </w:pPr>
      <w:r>
        <w:rPr>
          <w:b/>
          <w:bCs/>
          <w:sz w:val="20"/>
          <w:szCs w:val="20"/>
        </w:rPr>
        <w:t xml:space="preserve">第11条（保守・運用）</w:t>
      </w:r>
    </w:p>
    <w:p>
      <w:pPr>
        <w:spacing w:after="40" w:line="340" w:lineRule="exact"/>
        <w:ind w:firstLine="200"/>
      </w:pPr>
      <w:r>
        <w:rPr>
          <w:sz w:val="20"/>
          <w:szCs w:val="20"/>
        </w:rPr>
        <w:t xml:space="preserve">本制作物の公開後の保守、更新及び運用は本契約に含まれず、甲がこれを乙に委託するときは、別途契約を締結する。</w:t>
      </w:r>
    </w:p>
    <w:p>
      <w:pPr>
        <w:keepNext/>
        <w:spacing w:after="40" w:before="120"/>
      </w:pPr>
      <w:r>
        <w:rPr>
          <w:b/>
          <w:bCs/>
          <w:sz w:val="20"/>
          <w:szCs w:val="20"/>
        </w:rPr>
        <w:t xml:space="preserve">第12条（秘密保持）</w:t>
      </w:r>
    </w:p>
    <w:p>
      <w:pPr>
        <w:spacing w:after="40" w:line="340" w:lineRule="exact"/>
        <w:ind w:firstLine="200"/>
      </w:pPr>
      <w:r>
        <w:rPr>
          <w:sz w:val="20"/>
          <w:szCs w:val="20"/>
        </w:rPr>
        <w:t xml:space="preserve">甲及び乙は、本契約に関して相手方から開示を受けた技術上又は営業上の情報であって、開示の際に秘密である旨が示されたもの（以下「秘密情報」という。）を、相手方の事前の書面（電磁的方法を含む。以下同じ。）による承諾なく第三者に開示し、又は漏えいしてはならず、本契約の目的以外に使用してはならない。</w:t>
      </w:r>
    </w:p>
    <w:p>
      <w:pPr>
        <w:spacing w:after="40" w:line="340" w:lineRule="exact"/>
        <w:ind w:firstLine="200"/>
      </w:pPr>
      <w:r>
        <w:rPr>
          <w:sz w:val="20"/>
          <w:szCs w:val="20"/>
        </w:rPr>
        <w:t xml:space="preserve">２　前項の規定は、次の各号のいずれかに該当する情報には適用しない。</w:t>
      </w:r>
    </w:p>
    <w:p>
      <w:pPr>
        <w:spacing w:after="40" w:line="340" w:lineRule="exact"/>
        <w:ind w:left="400" w:hanging="400"/>
      </w:pPr>
      <w:r>
        <w:rPr>
          <w:sz w:val="20"/>
          <w:szCs w:val="20"/>
        </w:rPr>
        <w:t xml:space="preserve">（1）開示を受けた時に既に公知であった情報</w:t>
      </w:r>
    </w:p>
    <w:p>
      <w:pPr>
        <w:spacing w:after="40" w:line="340" w:lineRule="exact"/>
        <w:ind w:left="400" w:hanging="400"/>
      </w:pPr>
      <w:r>
        <w:rPr>
          <w:sz w:val="20"/>
          <w:szCs w:val="20"/>
        </w:rPr>
        <w:t xml:space="preserve">（2）開示を受けた後に自己の責めによらずに公知となった情報</w:t>
      </w:r>
    </w:p>
    <w:p>
      <w:pPr>
        <w:spacing w:after="40" w:line="340" w:lineRule="exact"/>
        <w:ind w:left="400" w:hanging="400"/>
      </w:pPr>
      <w:r>
        <w:rPr>
          <w:sz w:val="20"/>
          <w:szCs w:val="20"/>
        </w:rPr>
        <w:t xml:space="preserve">（3）開示を受けた時に既に自ら保有していた情報</w:t>
      </w:r>
    </w:p>
    <w:p>
      <w:pPr>
        <w:spacing w:after="40" w:line="340" w:lineRule="exact"/>
        <w:ind w:left="400" w:hanging="400"/>
      </w:pPr>
      <w:r>
        <w:rPr>
          <w:sz w:val="20"/>
          <w:szCs w:val="20"/>
        </w:rPr>
        <w:t xml:space="preserve">（4）正当な権限を有する第三者から秘密保持義務を負うことなく取得した情報</w:t>
      </w:r>
    </w:p>
    <w:p>
      <w:pPr>
        <w:spacing w:after="40" w:line="340" w:lineRule="exact"/>
        <w:ind w:left="400" w:hanging="400"/>
      </w:pPr>
      <w:r>
        <w:rPr>
          <w:sz w:val="20"/>
          <w:szCs w:val="20"/>
        </w:rPr>
        <w:t xml:space="preserve">（5）秘密情報によらずに独自に開発した情報</w:t>
      </w:r>
    </w:p>
    <w:p>
      <w:pPr>
        <w:spacing w:after="40" w:line="340" w:lineRule="exact"/>
        <w:ind w:firstLine="200"/>
      </w:pPr>
      <w:r>
        <w:rPr>
          <w:sz w:val="20"/>
          <w:szCs w:val="20"/>
        </w:rPr>
        <w:t xml:space="preserve">３　本条の規定は、本契約の終了後も〇年間効力を有する。</w:t>
      </w:r>
    </w:p>
    <w:p>
      <w:pPr>
        <w:keepNext/>
        <w:spacing w:after="40" w:before="120"/>
      </w:pPr>
      <w:r>
        <w:rPr>
          <w:b/>
          <w:bCs/>
          <w:sz w:val="20"/>
          <w:szCs w:val="20"/>
        </w:rPr>
        <w:t xml:space="preserve">第13条（解除）</w:t>
      </w:r>
    </w:p>
    <w:p>
      <w:pPr>
        <w:spacing w:after="40" w:line="340" w:lineRule="exact"/>
        <w:ind w:firstLine="200"/>
      </w:pPr>
      <w:r>
        <w:rPr>
          <w:sz w:val="20"/>
          <w:szCs w:val="20"/>
        </w:rPr>
        <w:t xml:space="preserve">甲又は乙は、相手方が本契約に違反し、相当の期間を定めて催告したにもかかわらず、その期間内に是正されないときは、本契約の全部又は一部を解除することができる。</w:t>
      </w:r>
    </w:p>
    <w:p>
      <w:pPr>
        <w:spacing w:after="40" w:line="340" w:lineRule="exact"/>
        <w:ind w:firstLine="200"/>
      </w:pPr>
      <w:r>
        <w:rPr>
          <w:sz w:val="20"/>
          <w:szCs w:val="20"/>
        </w:rPr>
        <w:t xml:space="preserve">２　甲又は乙は、相手方が次の各号のいずれかに該当したときは、何らの催告を要せず、直ちに本契約の全部又は一部を解除することができる。</w:t>
      </w:r>
    </w:p>
    <w:p>
      <w:pPr>
        <w:spacing w:after="40" w:line="340" w:lineRule="exact"/>
        <w:ind w:left="400" w:hanging="400"/>
      </w:pPr>
      <w:r>
        <w:rPr>
          <w:sz w:val="20"/>
          <w:szCs w:val="20"/>
        </w:rPr>
        <w:t xml:space="preserve">（1）支払停止又は支払不能の状態に陥ったとき</w:t>
      </w:r>
    </w:p>
    <w:p>
      <w:pPr>
        <w:spacing w:after="40" w:line="340" w:lineRule="exact"/>
        <w:ind w:left="400" w:hanging="400"/>
      </w:pPr>
      <w:r>
        <w:rPr>
          <w:sz w:val="20"/>
          <w:szCs w:val="20"/>
        </w:rPr>
        <w:t xml:space="preserve">（2）差押え、仮差押え、仮処分又は競売の申立てを受けたとき</w:t>
      </w:r>
    </w:p>
    <w:p>
      <w:pPr>
        <w:spacing w:after="40" w:line="340" w:lineRule="exact"/>
        <w:ind w:left="400" w:hanging="400"/>
      </w:pPr>
      <w:r>
        <w:rPr>
          <w:sz w:val="20"/>
          <w:szCs w:val="20"/>
        </w:rPr>
        <w:t xml:space="preserve">（3）破産手続開始、民事再生手続開始、会社更生手続開始又は特別清算開始の申立てを受け、又は自ら申し立てたとき</w:t>
      </w:r>
    </w:p>
    <w:p>
      <w:pPr>
        <w:spacing w:after="40" w:line="340" w:lineRule="exact"/>
        <w:ind w:left="400" w:hanging="400"/>
      </w:pPr>
      <w:r>
        <w:rPr>
          <w:sz w:val="20"/>
          <w:szCs w:val="20"/>
        </w:rPr>
        <w:t xml:space="preserve">（4）解散の決議をし、又は事業の全部若しくは重要な部分を第三者に譲渡したとき</w:t>
      </w:r>
    </w:p>
    <w:p>
      <w:pPr>
        <w:spacing w:after="40" w:line="340" w:lineRule="exact"/>
        <w:ind w:left="400" w:hanging="400"/>
      </w:pPr>
      <w:r>
        <w:rPr>
          <w:sz w:val="20"/>
          <w:szCs w:val="20"/>
        </w:rPr>
        <w:t xml:space="preserve">（5）その他本契約を継続し難い重大な事由が生じたとき</w:t>
      </w:r>
    </w:p>
    <w:p>
      <w:pPr>
        <w:spacing w:after="40" w:line="340" w:lineRule="exact"/>
        <w:ind w:firstLine="200"/>
      </w:pPr>
      <w:r>
        <w:rPr>
          <w:sz w:val="20"/>
          <w:szCs w:val="20"/>
        </w:rPr>
        <w:t xml:space="preserve">３　前二項による解除は、相手方に対する損害賠償の請求を妨げない。</w:t>
      </w:r>
    </w:p>
    <w:p>
      <w:pPr>
        <w:keepNext/>
        <w:spacing w:after="40" w:before="120"/>
      </w:pPr>
      <w:r>
        <w:rPr>
          <w:b/>
          <w:bCs/>
          <w:sz w:val="20"/>
          <w:szCs w:val="20"/>
        </w:rPr>
        <w:t xml:space="preserve">第14条（損害賠償）</w:t>
      </w:r>
    </w:p>
    <w:p>
      <w:pPr>
        <w:spacing w:after="40" w:line="340" w:lineRule="exact"/>
        <w:ind w:firstLine="200"/>
      </w:pPr>
      <w:r>
        <w:rPr>
          <w:sz w:val="20"/>
          <w:szCs w:val="20"/>
        </w:rPr>
        <w:t xml:space="preserve">甲又は乙は、本契約に違反し、又は本業務に関し故意若しくは過失によって相手方に損害を与えたときは、相手方に生じた損害を賠償する責任を負う。</w:t>
      </w:r>
    </w:p>
    <w:p>
      <w:pPr>
        <w:keepNext/>
        <w:spacing w:after="40" w:before="120"/>
      </w:pPr>
      <w:r>
        <w:rPr>
          <w:b/>
          <w:bCs/>
          <w:sz w:val="20"/>
          <w:szCs w:val="20"/>
        </w:rPr>
        <w:t xml:space="preserve">第15条（反社会的勢力の排除）</w:t>
      </w:r>
    </w:p>
    <w:p>
      <w:pPr>
        <w:spacing w:after="40" w:line="340" w:lineRule="exact"/>
        <w:ind w:firstLine="200"/>
      </w:pPr>
      <w:r>
        <w:rPr>
          <w:sz w:val="20"/>
          <w:szCs w:val="20"/>
        </w:rPr>
        <w:t xml:space="preserve">甲及び乙は、自己及び自己の役員が、暴力団、暴力団員、暴力団準構成員、暴力団関係企業、総会屋その他これらに準ずる者（以下「反社会的勢力」という。）に該当しないこと、及び反社会的勢力と社会的に非難されるべき関係を有しないことを表明し、将来にわたっても該当しないことを確約する。</w:t>
      </w:r>
    </w:p>
    <w:p>
      <w:pPr>
        <w:spacing w:after="40" w:line="340" w:lineRule="exact"/>
        <w:ind w:firstLine="200"/>
      </w:pPr>
      <w:r>
        <w:rPr>
          <w:sz w:val="20"/>
          <w:szCs w:val="20"/>
        </w:rPr>
        <w:t xml:space="preserve">２　甲又は乙は、相手方が前項に違反したときは、何らの催告を要せず、直ちに本契約を解除することができる。この場合、解除した者は、解除によって相手方に生じた損害を賠償する責任を負わない。</w:t>
      </w:r>
    </w:p>
    <w:p>
      <w:pPr>
        <w:keepNext/>
        <w:spacing w:after="40" w:before="120"/>
      </w:pPr>
      <w:r>
        <w:rPr>
          <w:b/>
          <w:bCs/>
          <w:sz w:val="20"/>
          <w:szCs w:val="20"/>
        </w:rPr>
        <w:t xml:space="preserve">第16条（協議及び合意管轄）</w:t>
      </w:r>
    </w:p>
    <w:p>
      <w:pPr>
        <w:spacing w:after="40" w:line="340" w:lineRule="exact"/>
        <w:ind w:firstLine="200"/>
      </w:pPr>
      <w:r>
        <w:rPr>
          <w:sz w:val="20"/>
          <w:szCs w:val="20"/>
        </w:rPr>
        <w:t xml:space="preserve">本契約に定めのない事項又は本契約の解釈について疑義が生じた事項は、甲乙誠実に協議のうえ解決する。</w:t>
      </w:r>
    </w:p>
    <w:p>
      <w:pPr>
        <w:spacing w:after="40" w:line="340" w:lineRule="exact"/>
        <w:ind w:firstLine="200"/>
      </w:pPr>
      <w:r>
        <w:rPr>
          <w:sz w:val="20"/>
          <w:szCs w:val="20"/>
        </w:rPr>
        <w:t xml:space="preserve">２　本契約に関する一切の紛争については、〇〇地方裁判所を第一審の専属的合意管轄裁判所とする。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業務委託契約書テンプレート Web制作・デザイン（著作権譲渡）</dc:title>
  <dc:creator>士業AI（shigyo-ai.com）</dc:creator>
  <cp:lastModifiedBy>Un-named</cp:lastModifiedBy>
  <cp:revision>1</cp:revision>
  <dcterms:created xsi:type="dcterms:W3CDTF">2026-09-15T18:24:42.659Z</dcterms:created>
  <dcterms:modified xsi:type="dcterms:W3CDTF">2026-09-15T18:24:42.659Z</dcterms:modified>
</cp:coreProperties>
</file>

<file path=docProps/custom.xml><?xml version="1.0" encoding="utf-8"?>
<Properties xmlns="http://schemas.openxmlformats.org/officeDocument/2006/custom-properties" xmlns:vt="http://schemas.openxmlformats.org/officeDocument/2006/docPropsVTypes"/>
</file>