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2937" w:sz="18" w:space="4"/>
        </w:pBdr>
        <w:spacing w:line="540" w:lineRule="exact"/>
        <w:jc w:val="center"/>
      </w:pPr>
      <w:r>
        <w:rPr>
          <w:b/>
          <w:bCs/>
          <w:color w:val="1F2328"/>
          <w:sz w:val="40"/>
          <w:szCs w:val="40"/>
        </w:rPr>
        <w:t xml:space="preserve">業  務  委  託  契  約  書</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〇〇〇〇（以下「甲」という。）と〇〇〇〇（以下「乙」という。）は、次の業務の委託について、以下のとおり契約を締結する。</w:t>
      </w:r>
    </w:p>
    <w:p>
      <w:pPr>
        <w:keepNext/>
        <w:spacing w:after="60" w:before="0" w:line="243" w:lineRule="exact"/>
      </w:pPr>
      <w:r>
        <w:rPr>
          <w:b/>
          <w:bCs/>
          <w:color w:val="1F2937"/>
          <w:sz w:val="18"/>
          <w:szCs w:val="18"/>
        </w:rPr>
        <w:t xml:space="preserve">委託の内容</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A9FA5" w:sz="4"/>
              <w:left w:val="none" w:color="FFFFFF" w:sz="0"/>
              <w:bottom w:val="single" w:color="9A9FA5" w:sz="4"/>
              <w:right w:val="none" w:color="FFFFFF" w:sz="0"/>
            </w:tcBorders>
            <w:shd w:fill="E4E5E7" w:color="auto" w:val="clear"/>
            <w:tcMar>
              <w:top w:type="dxa" w:w="30"/>
              <w:left w:type="dxa" w:w="90"/>
              <w:bottom w:type="dxa" w:w="30"/>
              <w:right w:type="dxa" w:w="90"/>
            </w:tcMar>
            <w:vAlign w:val="center"/>
          </w:tcPr>
          <w:p>
            <w:pPr>
              <w:spacing w:after="0" w:before="0" w:line="230" w:lineRule="exact"/>
            </w:pPr>
            <w:r>
              <w:rPr>
                <w:b/>
                <w:bCs/>
                <w:sz w:val="17"/>
                <w:szCs w:val="17"/>
              </w:rPr>
              <w:t xml:space="preserve">委託業務</w:t>
            </w:r>
          </w:p>
        </w:tc>
        <w:tc>
          <w:tcPr>
            <w:tcW w:type="dxa" w:w="8706"/>
            <w:tcBorders>
              <w:top w:val="single" w:color="9A9FA5" w:sz="4"/>
              <w:left w:val="none" w:color="FFFFFF" w:sz="0"/>
              <w:bottom w:val="single" w:color="9A9FA5"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9FA5" w:sz="4"/>
              <w:left w:val="none" w:color="FFFFFF" w:sz="0"/>
              <w:bottom w:val="single" w:color="9A9FA5" w:sz="4"/>
              <w:right w:val="none" w:color="FFFFFF" w:sz="0"/>
            </w:tcBorders>
            <w:shd w:fill="E4E5E7" w:color="auto" w:val="clear"/>
            <w:tcMar>
              <w:top w:type="dxa" w:w="30"/>
              <w:left w:type="dxa" w:w="90"/>
              <w:bottom w:type="dxa" w:w="30"/>
              <w:right w:type="dxa" w:w="90"/>
            </w:tcMar>
            <w:vAlign w:val="center"/>
          </w:tcPr>
          <w:p>
            <w:pPr>
              <w:spacing w:after="0" w:before="0" w:line="230" w:lineRule="exact"/>
            </w:pPr>
            <w:r>
              <w:rPr>
                <w:b/>
                <w:bCs/>
                <w:sz w:val="17"/>
                <w:szCs w:val="17"/>
              </w:rPr>
              <w:t xml:space="preserve">契約の種類</w:t>
            </w:r>
          </w:p>
        </w:tc>
        <w:tc>
          <w:tcPr>
            <w:tcW w:type="dxa" w:w="8706"/>
            <w:tcBorders>
              <w:top w:val="single" w:color="9A9FA5" w:sz="4"/>
              <w:left w:val="none" w:color="FFFFFF" w:sz="0"/>
              <w:bottom w:val="single" w:color="9A9FA5"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9FA5" w:sz="4"/>
              <w:left w:val="none" w:color="FFFFFF" w:sz="0"/>
              <w:bottom w:val="single" w:color="9A9FA5" w:sz="4"/>
              <w:right w:val="none" w:color="FFFFFF" w:sz="0"/>
            </w:tcBorders>
            <w:shd w:fill="E4E5E7" w:color="auto" w:val="clear"/>
            <w:tcMar>
              <w:top w:type="dxa" w:w="30"/>
              <w:left w:type="dxa" w:w="90"/>
              <w:bottom w:type="dxa" w:w="30"/>
              <w:right w:type="dxa" w:w="90"/>
            </w:tcMar>
            <w:vAlign w:val="center"/>
          </w:tcPr>
          <w:p>
            <w:pPr>
              <w:spacing w:after="0" w:before="0" w:line="230" w:lineRule="exact"/>
            </w:pPr>
            <w:r>
              <w:rPr>
                <w:b/>
                <w:bCs/>
                <w:sz w:val="17"/>
                <w:szCs w:val="17"/>
              </w:rPr>
              <w:t xml:space="preserve">納期・納品方法</w:t>
            </w:r>
          </w:p>
        </w:tc>
        <w:tc>
          <w:tcPr>
            <w:tcW w:type="dxa" w:w="8706"/>
            <w:tcBorders>
              <w:top w:val="single" w:color="9A9FA5" w:sz="4"/>
              <w:left w:val="none" w:color="FFFFFF" w:sz="0"/>
              <w:bottom w:val="single" w:color="9A9FA5"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9FA5" w:sz="4"/>
              <w:left w:val="none" w:color="FFFFFF" w:sz="0"/>
              <w:bottom w:val="single" w:color="9A9FA5" w:sz="4"/>
              <w:right w:val="none" w:color="FFFFFF" w:sz="0"/>
            </w:tcBorders>
            <w:shd w:fill="E4E5E7" w:color="auto" w:val="clear"/>
            <w:tcMar>
              <w:top w:type="dxa" w:w="30"/>
              <w:left w:type="dxa" w:w="90"/>
              <w:bottom w:type="dxa" w:w="30"/>
              <w:right w:type="dxa" w:w="90"/>
            </w:tcMar>
            <w:vAlign w:val="center"/>
          </w:tcPr>
          <w:p>
            <w:pPr>
              <w:spacing w:after="0" w:before="0" w:line="230" w:lineRule="exact"/>
            </w:pPr>
            <w:r>
              <w:rPr>
                <w:b/>
                <w:bCs/>
                <w:sz w:val="17"/>
                <w:szCs w:val="17"/>
              </w:rPr>
              <w:t xml:space="preserve">報酬</w:t>
            </w:r>
          </w:p>
        </w:tc>
        <w:tc>
          <w:tcPr>
            <w:tcW w:type="dxa" w:w="8706"/>
            <w:tcBorders>
              <w:top w:val="single" w:color="9A9FA5" w:sz="4"/>
              <w:left w:val="none" w:color="FFFFFF" w:sz="0"/>
              <w:bottom w:val="single" w:color="9A9FA5"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9FA5" w:sz="4"/>
              <w:left w:val="none" w:color="FFFFFF" w:sz="0"/>
              <w:bottom w:val="single" w:color="9A9FA5" w:sz="4"/>
              <w:right w:val="none" w:color="FFFFFF" w:sz="0"/>
            </w:tcBorders>
            <w:shd w:fill="E4E5E7" w:color="auto" w:val="clear"/>
            <w:tcMar>
              <w:top w:type="dxa" w:w="30"/>
              <w:left w:type="dxa" w:w="90"/>
              <w:bottom w:type="dxa" w:w="30"/>
              <w:right w:type="dxa" w:w="90"/>
            </w:tcMar>
            <w:vAlign w:val="center"/>
          </w:tcPr>
          <w:p>
            <w:pPr>
              <w:spacing w:after="0" w:before="0" w:line="230" w:lineRule="exact"/>
            </w:pPr>
            <w:r>
              <w:rPr>
                <w:b/>
                <w:bCs/>
                <w:sz w:val="17"/>
                <w:szCs w:val="17"/>
              </w:rPr>
              <w:t xml:space="preserve">支払期日</w:t>
            </w:r>
          </w:p>
        </w:tc>
        <w:tc>
          <w:tcPr>
            <w:tcW w:type="dxa" w:w="8706"/>
            <w:tcBorders>
              <w:top w:val="single" w:color="9A9FA5" w:sz="4"/>
              <w:left w:val="none" w:color="FFFFFF" w:sz="0"/>
              <w:bottom w:val="single" w:color="9A9FA5"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9FA5" w:sz="4"/>
              <w:left w:val="none" w:color="FFFFFF" w:sz="0"/>
              <w:bottom w:val="single" w:color="9A9FA5" w:sz="4"/>
              <w:right w:val="none" w:color="FFFFFF" w:sz="0"/>
            </w:tcBorders>
            <w:shd w:fill="E4E5E7" w:color="auto" w:val="clear"/>
            <w:tcMar>
              <w:top w:type="dxa" w:w="30"/>
              <w:left w:type="dxa" w:w="90"/>
              <w:bottom w:type="dxa" w:w="30"/>
              <w:right w:type="dxa" w:w="90"/>
            </w:tcMar>
            <w:vAlign w:val="center"/>
          </w:tcPr>
          <w:p>
            <w:pPr>
              <w:spacing w:after="0" w:before="0" w:line="230" w:lineRule="exact"/>
            </w:pPr>
            <w:r>
              <w:rPr>
                <w:b/>
                <w:bCs/>
                <w:sz w:val="17"/>
                <w:szCs w:val="17"/>
              </w:rPr>
              <w:t xml:space="preserve">支払方法</w:t>
            </w:r>
          </w:p>
        </w:tc>
        <w:tc>
          <w:tcPr>
            <w:tcW w:type="dxa" w:w="8706"/>
            <w:tcBorders>
              <w:top w:val="single" w:color="9A9FA5" w:sz="4"/>
              <w:left w:val="none" w:color="FFFFFF" w:sz="0"/>
              <w:bottom w:val="single" w:color="9A9FA5"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9FA5" w:sz="4"/>
              <w:left w:val="none" w:color="FFFFFF" w:sz="0"/>
              <w:bottom w:val="single" w:color="9A9FA5" w:sz="4"/>
              <w:right w:val="none" w:color="FFFFFF" w:sz="0"/>
            </w:tcBorders>
            <w:shd w:fill="E4E5E7" w:color="auto" w:val="clear"/>
            <w:tcMar>
              <w:top w:type="dxa" w:w="30"/>
              <w:left w:type="dxa" w:w="90"/>
              <w:bottom w:type="dxa" w:w="30"/>
              <w:right w:type="dxa" w:w="90"/>
            </w:tcMar>
            <w:vAlign w:val="center"/>
          </w:tcPr>
          <w:p>
            <w:pPr>
              <w:spacing w:after="0" w:before="0" w:line="230" w:lineRule="exact"/>
            </w:pPr>
            <w:r>
              <w:rPr>
                <w:b/>
                <w:bCs/>
                <w:sz w:val="17"/>
                <w:szCs w:val="17"/>
              </w:rPr>
              <w:t xml:space="preserve">修正の回数</w:t>
            </w:r>
          </w:p>
        </w:tc>
        <w:tc>
          <w:tcPr>
            <w:tcW w:type="dxa" w:w="8706"/>
            <w:tcBorders>
              <w:top w:val="single" w:color="9A9FA5" w:sz="4"/>
              <w:left w:val="none" w:color="FFFFFF" w:sz="0"/>
              <w:bottom w:val="single" w:color="9A9FA5"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第1条（委託）</w:t>
      </w:r>
    </w:p>
    <w:p>
      <w:pPr>
        <w:spacing w:after="40" w:line="340" w:lineRule="exact"/>
        <w:ind w:firstLine="200"/>
      </w:pPr>
      <w:r>
        <w:rPr>
          <w:sz w:val="20"/>
          <w:szCs w:val="20"/>
        </w:rPr>
        <w:t xml:space="preserve">甲は、乙に対し、上記の委託業務（以下「本業務」という。）を委託し、乙はこれを受託する。</w:t>
      </w:r>
    </w:p>
    <w:p>
      <w:pPr>
        <w:keepNext/>
        <w:spacing w:after="40" w:before="120"/>
      </w:pPr>
      <w:r>
        <w:rPr>
          <w:b/>
          <w:bCs/>
          <w:sz w:val="20"/>
          <w:szCs w:val="20"/>
        </w:rPr>
        <w:t xml:space="preserve">第2条（業務の遂行）</w:t>
      </w:r>
    </w:p>
    <w:p>
      <w:pPr>
        <w:spacing w:after="40" w:line="340" w:lineRule="exact"/>
        <w:ind w:firstLine="200"/>
      </w:pPr>
      <w:r>
        <w:rPr>
          <w:sz w:val="20"/>
          <w:szCs w:val="20"/>
        </w:rPr>
        <w:t xml:space="preserve">乙は、独立した事業者として自らの判断で本業務を遂行する。甲は、成果物の仕様に関する要望を伝えることができるが、本業務の遂行方法や作業時間について指揮命令は行わない。</w:t>
      </w:r>
    </w:p>
    <w:p>
      <w:pPr>
        <w:keepNext/>
        <w:spacing w:after="40" w:before="120"/>
      </w:pPr>
      <w:r>
        <w:rPr>
          <w:b/>
          <w:bCs/>
          <w:sz w:val="20"/>
          <w:szCs w:val="20"/>
        </w:rPr>
        <w:t xml:space="preserve">第3条（納品及び確認）</w:t>
      </w:r>
    </w:p>
    <w:p>
      <w:pPr>
        <w:spacing w:after="40" w:line="340" w:lineRule="exact"/>
        <w:ind w:firstLine="200"/>
      </w:pPr>
      <w:r>
        <w:rPr>
          <w:sz w:val="20"/>
          <w:szCs w:val="20"/>
        </w:rPr>
        <w:t xml:space="preserve">甲は、納品を受けた日から7日以内に成果物を確認し、上記の内容に適合しない点があるときは、乙に修正を求めることができる。</w:t>
      </w:r>
    </w:p>
    <w:p>
      <w:pPr>
        <w:keepNext/>
        <w:spacing w:after="40" w:before="120"/>
      </w:pPr>
      <w:r>
        <w:rPr>
          <w:b/>
          <w:bCs/>
          <w:sz w:val="20"/>
          <w:szCs w:val="20"/>
        </w:rPr>
        <w:t xml:space="preserve">第4条（報酬の支払）</w:t>
      </w:r>
    </w:p>
    <w:p>
      <w:pPr>
        <w:spacing w:after="40" w:line="340" w:lineRule="exact"/>
        <w:ind w:firstLine="200"/>
      </w:pPr>
      <w:r>
        <w:rPr>
          <w:sz w:val="20"/>
          <w:szCs w:val="20"/>
        </w:rPr>
        <w:t xml:space="preserve">甲は、上記の報酬を、上記の支払期日までに上記の方法により支払う。</w:t>
      </w:r>
    </w:p>
    <w:p>
      <w:pPr>
        <w:spacing w:after="40" w:line="340" w:lineRule="exact"/>
        <w:ind w:firstLine="200"/>
      </w:pPr>
      <w:r>
        <w:rPr>
          <w:sz w:val="20"/>
          <w:szCs w:val="20"/>
        </w:rPr>
        <w:t xml:space="preserve">２　乙が個人である場合において、報酬が所得税法第204条第1項に規定する報酬又は料金に該当するときは、甲は、法令に従って所得税及び復興特別所得税を源泉徴収したうえで支払う。</w:t>
      </w:r>
    </w:p>
    <w:p>
      <w:pPr>
        <w:keepNext/>
        <w:spacing w:after="40" w:before="120"/>
      </w:pPr>
      <w:r>
        <w:rPr>
          <w:b/>
          <w:bCs/>
          <w:sz w:val="20"/>
          <w:szCs w:val="20"/>
        </w:rPr>
        <w:t xml:space="preserve">第5条（著作権）</w:t>
      </w:r>
    </w:p>
    <w:p>
      <w:pPr>
        <w:spacing w:after="40" w:line="340" w:lineRule="exact"/>
        <w:ind w:firstLine="200"/>
      </w:pPr>
      <w:r>
        <w:rPr>
          <w:sz w:val="20"/>
          <w:szCs w:val="20"/>
        </w:rPr>
        <w:t xml:space="preserve">成果物の著作権（著作権法第27条及び第28条に規定する権利を含む。）は、報酬の支払が完了した時に乙から甲に移転し、乙は、甲及び甲の指定する者に対して著作者人格権を行使しない。</w:t>
      </w:r>
    </w:p>
    <w:p>
      <w:pPr>
        <w:keepNext/>
        <w:spacing w:after="40" w:before="120"/>
      </w:pPr>
      <w:r>
        <w:rPr>
          <w:b/>
          <w:bCs/>
          <w:sz w:val="20"/>
          <w:szCs w:val="20"/>
        </w:rPr>
        <w:t xml:space="preserve">第6条（秘密保持）</w:t>
      </w:r>
    </w:p>
    <w:p>
      <w:pPr>
        <w:spacing w:after="40" w:line="340" w:lineRule="exact"/>
        <w:ind w:firstLine="200"/>
      </w:pPr>
      <w:r>
        <w:rPr>
          <w:sz w:val="20"/>
          <w:szCs w:val="20"/>
        </w:rPr>
        <w:t xml:space="preserve">甲及び乙は、本業務に関して知り得た相手方の秘密情報を、相手方の承諾なく第三者に開示せず、本業務以外の目的に使用しない。本条は本契約の終了後も効力を有する。</w:t>
      </w:r>
    </w:p>
    <w:p>
      <w:pPr>
        <w:keepNext/>
        <w:spacing w:after="40" w:before="120"/>
      </w:pPr>
      <w:r>
        <w:rPr>
          <w:b/>
          <w:bCs/>
          <w:sz w:val="20"/>
          <w:szCs w:val="20"/>
        </w:rPr>
        <w:t xml:space="preserve">第7条（解除）</w:t>
      </w:r>
    </w:p>
    <w:p>
      <w:pPr>
        <w:spacing w:after="40" w:line="340" w:lineRule="exact"/>
        <w:ind w:firstLine="200"/>
      </w:pPr>
      <w:r>
        <w:rPr>
          <w:sz w:val="20"/>
          <w:szCs w:val="20"/>
        </w:rPr>
        <w:t xml:space="preserve">甲又は乙は、相手方が本契約に違反し、相当の期間を定めて催告しても是正されないとき、又は相手方若しくはその役員が暴力団その他の反社会的勢力に該当することが判明したときは、本契約を解除することができる。</w:t>
      </w:r>
    </w:p>
    <w:p>
      <w:pPr>
        <w:keepNext/>
        <w:spacing w:after="40" w:before="120"/>
      </w:pPr>
      <w:r>
        <w:rPr>
          <w:b/>
          <w:bCs/>
          <w:sz w:val="20"/>
          <w:szCs w:val="20"/>
        </w:rPr>
        <w:t xml:space="preserve">第8条（協議及び合意管轄）</w:t>
      </w:r>
    </w:p>
    <w:p>
      <w:pPr>
        <w:spacing w:after="40" w:line="340" w:lineRule="exact"/>
        <w:ind w:firstLine="200"/>
      </w:pPr>
      <w:r>
        <w:rPr>
          <w:sz w:val="20"/>
          <w:szCs w:val="20"/>
        </w:rPr>
        <w:t xml:space="preserve">本契約に定めのない事項は、甲乙誠実に協議して定める。本契約に関する紛争は、〇〇地方裁判所を第一審の専属的合意管轄裁判所とする。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業務委託契約書テンプレート 簡易版（スポット・短期の依頼）</dc:title>
  <dc:creator>士業AI（shigyo-ai.com）</dc:creator>
  <cp:lastModifiedBy>Un-named</cp:lastModifiedBy>
  <cp:revision>1</cp:revision>
  <dcterms:created xsi:type="dcterms:W3CDTF">2026-09-15T18:24:43.032Z</dcterms:created>
  <dcterms:modified xsi:type="dcterms:W3CDTF">2026-09-15T18:24:43.032Z</dcterms:modified>
</cp:coreProperties>
</file>

<file path=docProps/custom.xml><?xml version="1.0" encoding="utf-8"?>
<Properties xmlns="http://schemas.openxmlformats.org/officeDocument/2006/custom-properties" xmlns:vt="http://schemas.openxmlformats.org/officeDocument/2006/docPropsVTypes"/>
</file>