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6B21A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新 規 事 業 計 画 書</w:t>
      </w:r>
    </w:p>
    <w:p>
      <w:pPr>
        <w:spacing w:after="0" w:before="0" w:line="216" w:lineRule="exact"/>
        <w:jc w:val="left"/>
      </w:pPr>
      <w:r>
        <w:rPr>
          <w:b/>
          <w:bCs/>
          <w:color w:val="6B21A8"/>
          <w:sz w:val="16"/>
          <w:szCs w:val="16"/>
        </w:rPr>
        <w:t xml:space="preserve">LEAN CANVAS STYLE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事業名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提案者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作成日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段階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1　課題（顧客が困っていること・上位3つ）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2　顧客セグメント（最初の顧客＝アーリーアダプター）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3　独自の価値提案（ひと言で）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4　ソリューション（課題ごとの解決策）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6B21A8"/>
          <w:sz w:val="18"/>
          <w:szCs w:val="18"/>
        </w:rPr>
        <w:t xml:space="preserve">5　チャネル　6　収益の流れ　7　コスト構造　8　主要指標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チャネル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収益の流れ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コスト構造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主要指標</w:t>
            </w:r>
          </w:p>
        </w:tc>
        <w:tc>
          <w:tcPr>
            <w:tcW w:type="dxa" w:w="3603"/>
            <w:tcBorders>
              <w:top w:val="single" w:color="BC9BD8" w:sz="4"/>
              <w:left w:val="none" w:color="FFFFFF" w:sz="0"/>
              <w:bottom w:val="single" w:color="BC9BD8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9　圧倒的な優位性（簡単にまねできないもの）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6B21A8"/>
          <w:sz w:val="18"/>
          <w:szCs w:val="18"/>
        </w:rPr>
        <w:t xml:space="preserve">検証する仮説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70"/>
        <w:gridCol w:w="3061"/>
        <w:gridCol w:w="1326"/>
        <w:gridCol w:w="2347"/>
      </w:tblGrid>
      <w:tr>
        <w:trPr>
          <w:tblHeader/>
        </w:trPr>
        <w:tc>
          <w:tcPr>
            <w:tcW w:type="dxa" w:w="3470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仮説</w:t>
            </w:r>
          </w:p>
        </w:tc>
        <w:tc>
          <w:tcPr>
            <w:tcW w:type="dxa" w:w="3061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検証方法</w:t>
            </w:r>
          </w:p>
        </w:tc>
        <w:tc>
          <w:tcPr>
            <w:tcW w:type="dxa" w:w="1326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期限</w:t>
            </w:r>
          </w:p>
        </w:tc>
        <w:tc>
          <w:tcPr>
            <w:tcW w:type="dxa" w:w="2347"/>
            <w:tcBorders>
              <w:top w:val="single" w:color="6B21A8" w:sz="4"/>
              <w:left w:val="single" w:color="6B21A8" w:sz="4"/>
              <w:bottom w:val="single" w:color="6B21A8" w:sz="4"/>
              <w:right w:val="single" w:color="6B21A8" w:sz="4"/>
            </w:tcBorders>
            <w:shd w:fill="6B21A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判定基準</w:t>
            </w:r>
          </w:p>
        </w:tc>
      </w:tr>
      <w:tr>
        <w:trPr>
          <w:trHeight w:val="320" w:hRule="atLeast"/>
        </w:trPr>
        <w:tc>
          <w:tcPr>
            <w:tcW w:type="dxa" w:w="347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47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347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3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34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BC9BD8" w:sz="4"/>
              <w:left w:val="single" w:color="BC9BD8" w:sz="4"/>
              <w:bottom w:val="none" w:color="FFFFFF" w:sz="0"/>
              <w:right w:val="single" w:color="BC9BD8" w:sz="4"/>
            </w:tcBorders>
            <w:shd w:fill="EDE4F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判断の基準と時期（続ける・方向転換・やめる）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E5E7EB" w:sz="2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BC9BD8" w:sz="4"/>
              <w:bottom w:val="single" w:color="BC9BD8" w:sz="4"/>
              <w:right w:val="single" w:color="BC9BD8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事業計画書テンプレート 新規事業計画（リーンキャンバス型）</dc:title>
  <dc:creator>士業AI（shigyo-ai.com）</dc:creator>
  <cp:lastModifiedBy>Un-named</cp:lastModifiedBy>
  <cp:revision>1</cp:revision>
  <dcterms:created xsi:type="dcterms:W3CDTF">2026-09-15T18:25:09.961Z</dcterms:created>
  <dcterms:modified xsi:type="dcterms:W3CDTF">2026-09-15T18:25:09.961Z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