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double" w:color="27272A" w:sz="6" w:space="4"/>
        </w:pBdr>
        <w:spacing w:line="540" w:lineRule="exact"/>
        <w:jc w:val="center"/>
      </w:pPr>
      <w:r>
        <w:rPr>
          <w:b/>
          <w:bCs/>
          <w:color w:val="1F2328"/>
          <w:sz w:val="40"/>
          <w:szCs w:val="40"/>
        </w:rPr>
        <w:t xml:space="preserve">税  務  顧  問  契  約  書</w:t>
      </w:r>
    </w:p>
    <w:p>
      <w:pPr>
        <w:spacing w:after="100" w:line="120" w:lineRule="exact"/>
      </w:pPr>
    </w:p>
    <w:p>
      <w:pPr>
        <w:spacing w:after="100" w:line="300"/>
        <w:jc w:val="left"/>
      </w:pPr>
      <w:r>
        <w:rPr>
          <w:sz w:val="20"/>
          <w:szCs w:val="20"/>
        </w:rPr>
        <w:t xml:space="preserve">〇〇〇〇（以下「甲」という。）と〇〇〇〇（以下「乙」という。）とは、甲の税務及び会計に関する業務の委嘱について、次のとおり税務顧問契約（以下「本契約」という。）を締結する。</w:t>
      </w:r>
    </w:p>
    <w:p>
      <w:pPr>
        <w:keepNext/>
        <w:spacing w:after="40" w:before="120"/>
      </w:pPr>
      <w:r>
        <w:rPr>
          <w:b/>
          <w:bCs/>
          <w:sz w:val="20"/>
          <w:szCs w:val="20"/>
        </w:rPr>
        <w:t xml:space="preserve">第1条（目的）</w:t>
      </w:r>
    </w:p>
    <w:p>
      <w:pPr>
        <w:spacing w:after="40" w:line="340" w:lineRule="exact"/>
        <w:ind w:firstLine="200"/>
      </w:pPr>
      <w:r>
        <w:rPr>
          <w:sz w:val="20"/>
          <w:szCs w:val="20"/>
        </w:rPr>
        <w:t xml:space="preserve">甲は、乙に対し、次条に定める業務（以下「本業務」という。）を委嘱し、乙はこれを受任する。</w:t>
      </w:r>
    </w:p>
    <w:p>
      <w:pPr>
        <w:spacing w:after="40" w:line="340" w:lineRule="exact"/>
        <w:ind w:firstLine="200"/>
      </w:pPr>
      <w:r>
        <w:rPr>
          <w:sz w:val="20"/>
          <w:szCs w:val="20"/>
        </w:rPr>
        <w:t xml:space="preserve">２　本契約は、法律行為でない事務の委託を含む委任契約（民法第643条及び第656条）であり、乙は、善良な管理者の注意をもって本業務を処理する。</w:t>
      </w:r>
    </w:p>
    <w:p>
      <w:pPr>
        <w:keepNext/>
        <w:spacing w:after="40" w:before="120"/>
      </w:pPr>
      <w:r>
        <w:rPr>
          <w:b/>
          <w:bCs/>
          <w:sz w:val="20"/>
          <w:szCs w:val="20"/>
        </w:rPr>
        <w:t xml:space="preserve">第2条（委嘱業務の範囲）</w:t>
      </w:r>
    </w:p>
    <w:p>
      <w:pPr>
        <w:spacing w:after="40" w:line="340" w:lineRule="exact"/>
        <w:ind w:firstLine="200"/>
      </w:pPr>
      <w:r>
        <w:rPr>
          <w:sz w:val="20"/>
          <w:szCs w:val="20"/>
        </w:rPr>
        <w:t xml:space="preserve">本業務の範囲は、次のとおりとする。</w:t>
      </w:r>
    </w:p>
    <w:p>
      <w:pPr>
        <w:spacing w:after="40" w:line="340" w:lineRule="exact"/>
        <w:ind w:left="400" w:hanging="400"/>
      </w:pPr>
      <w:r>
        <w:rPr>
          <w:sz w:val="20"/>
          <w:szCs w:val="20"/>
        </w:rPr>
        <w:t xml:space="preserve">（1）法人税、地方法人税、消費税及び地方消費税並びに地方税に係る税務代理及び税務書類の作成</w:t>
      </w:r>
    </w:p>
    <w:p>
      <w:pPr>
        <w:spacing w:after="40" w:line="340" w:lineRule="exact"/>
        <w:ind w:left="400" w:hanging="400"/>
      </w:pPr>
      <w:r>
        <w:rPr>
          <w:sz w:val="20"/>
          <w:szCs w:val="20"/>
        </w:rPr>
        <w:t xml:space="preserve">（2）前号の税目に関する税務相談</w:t>
      </w:r>
    </w:p>
    <w:p>
      <w:pPr>
        <w:spacing w:after="40" w:line="340" w:lineRule="exact"/>
        <w:ind w:left="400" w:hanging="400"/>
      </w:pPr>
      <w:r>
        <w:rPr>
          <w:sz w:val="20"/>
          <w:szCs w:val="20"/>
        </w:rPr>
        <w:t xml:space="preserve">（3）甲が作成した会計帳簿及び月次試算表の確認並びに会計処理に関する助言</w:t>
      </w:r>
    </w:p>
    <w:p>
      <w:pPr>
        <w:spacing w:after="40" w:line="340" w:lineRule="exact"/>
        <w:ind w:left="400" w:hanging="400"/>
      </w:pPr>
      <w:r>
        <w:rPr>
          <w:sz w:val="20"/>
          <w:szCs w:val="20"/>
        </w:rPr>
        <w:t xml:space="preserve">（4）税務調査の立会い</w:t>
      </w:r>
    </w:p>
    <w:p>
      <w:pPr>
        <w:spacing w:after="40" w:line="340" w:lineRule="exact"/>
        <w:ind w:firstLine="200"/>
      </w:pPr>
      <w:r>
        <w:rPr>
          <w:sz w:val="20"/>
          <w:szCs w:val="20"/>
        </w:rPr>
        <w:t xml:space="preserve">２　次に掲げる業務は本業務に含まないものとし、甲が委嘱を希望するときは、その都度協議のうえ、報酬を定めて別途受任する。</w:t>
      </w:r>
    </w:p>
    <w:p>
      <w:pPr>
        <w:spacing w:after="40" w:line="340" w:lineRule="exact"/>
        <w:ind w:left="400" w:hanging="400"/>
      </w:pPr>
      <w:r>
        <w:rPr>
          <w:sz w:val="20"/>
          <w:szCs w:val="20"/>
        </w:rPr>
        <w:t xml:space="preserve">（1）記帳代行（会計帳簿の作成）</w:t>
      </w:r>
    </w:p>
    <w:p>
      <w:pPr>
        <w:spacing w:after="40" w:line="340" w:lineRule="exact"/>
        <w:ind w:left="400" w:hanging="400"/>
      </w:pPr>
      <w:r>
        <w:rPr>
          <w:sz w:val="20"/>
          <w:szCs w:val="20"/>
        </w:rPr>
        <w:t xml:space="preserve">（2）給与計算、年末調整及び法定調書の作成</w:t>
      </w:r>
    </w:p>
    <w:p>
      <w:pPr>
        <w:spacing w:after="40" w:line="340" w:lineRule="exact"/>
        <w:ind w:left="400" w:hanging="400"/>
      </w:pPr>
      <w:r>
        <w:rPr>
          <w:sz w:val="20"/>
          <w:szCs w:val="20"/>
        </w:rPr>
        <w:t xml:space="preserve">（3）償却資産申告、相続税・贈与税の申告その他前条に掲げる税目以外の申告</w:t>
      </w:r>
    </w:p>
    <w:p>
      <w:pPr>
        <w:spacing w:after="40" w:line="340" w:lineRule="exact"/>
        <w:ind w:left="400" w:hanging="400"/>
      </w:pPr>
      <w:r>
        <w:rPr>
          <w:sz w:val="20"/>
          <w:szCs w:val="20"/>
        </w:rPr>
        <w:t xml:space="preserve">（4）補助金・助成金の申請支援、金融機関に提出する事業計画書の作成支援</w:t>
      </w:r>
    </w:p>
    <w:p>
      <w:pPr>
        <w:spacing w:after="40" w:line="340" w:lineRule="exact"/>
        <w:ind w:left="400" w:hanging="400"/>
      </w:pPr>
      <w:r>
        <w:rPr>
          <w:sz w:val="20"/>
          <w:szCs w:val="20"/>
        </w:rPr>
        <w:t xml:space="preserve">（5）会社法上の計算書類の作成代行その他の業務</w:t>
      </w:r>
    </w:p>
    <w:p>
      <w:pPr>
        <w:keepNext/>
        <w:spacing w:after="40" w:before="120"/>
      </w:pPr>
      <w:r>
        <w:rPr>
          <w:b/>
          <w:bCs/>
          <w:sz w:val="20"/>
          <w:szCs w:val="20"/>
        </w:rPr>
        <w:t xml:space="preserve">第3条（甲の資料提供義務）</w:t>
      </w:r>
    </w:p>
    <w:p>
      <w:pPr>
        <w:spacing w:after="40" w:line="340" w:lineRule="exact"/>
        <w:ind w:firstLine="200"/>
      </w:pPr>
      <w:r>
        <w:rPr>
          <w:sz w:val="20"/>
          <w:szCs w:val="20"/>
        </w:rPr>
        <w:t xml:space="preserve">甲は、本業務の遂行に必要な会計帳簿、証憑書類、契約書その他の資料及び情報（以下「資料等」という。）を、正確かつ完全に、遅滞なく乙に提供する。</w:t>
      </w:r>
    </w:p>
    <w:p>
      <w:pPr>
        <w:spacing w:after="40" w:line="340" w:lineRule="exact"/>
        <w:ind w:firstLine="200"/>
      </w:pPr>
      <w:r>
        <w:rPr>
          <w:sz w:val="20"/>
          <w:szCs w:val="20"/>
        </w:rPr>
        <w:t xml:space="preserve">２　甲は、毎月の資料等を翌月〇〇日までに乙へ引き渡すものとし、決算に係る資料等は、事業年度終了後〇か月以内に引き渡す。</w:t>
      </w:r>
    </w:p>
    <w:p>
      <w:pPr>
        <w:spacing w:after="40" w:line="340" w:lineRule="exact"/>
        <w:ind w:firstLine="200"/>
      </w:pPr>
      <w:r>
        <w:rPr>
          <w:sz w:val="20"/>
          <w:szCs w:val="20"/>
        </w:rPr>
        <w:t xml:space="preserve">３　甲は、資料等の内容に変更が生じたとき、又は乙の判断に影響を与える事実が生じたときは、速やかに乙に通知する。</w:t>
      </w:r>
    </w:p>
    <w:p>
      <w:pPr>
        <w:keepNext/>
        <w:spacing w:after="40" w:before="120"/>
      </w:pPr>
      <w:r>
        <w:rPr>
          <w:b/>
          <w:bCs/>
          <w:sz w:val="20"/>
          <w:szCs w:val="20"/>
        </w:rPr>
        <w:t xml:space="preserve">第4条（乙の義務）</w:t>
      </w:r>
    </w:p>
    <w:p>
      <w:pPr>
        <w:spacing w:after="40" w:line="340" w:lineRule="exact"/>
        <w:ind w:firstLine="200"/>
      </w:pPr>
      <w:r>
        <w:rPr>
          <w:sz w:val="20"/>
          <w:szCs w:val="20"/>
        </w:rPr>
        <w:t xml:space="preserve">乙は、税理士法その他の法令及び日本税理士会連合会並びに所属税理士会の会則を遵守し、本業務を処理する。</w:t>
      </w:r>
    </w:p>
    <w:p>
      <w:pPr>
        <w:spacing w:after="40" w:line="340" w:lineRule="exact"/>
        <w:ind w:firstLine="200"/>
      </w:pPr>
      <w:r>
        <w:rPr>
          <w:sz w:val="20"/>
          <w:szCs w:val="20"/>
        </w:rPr>
        <w:t xml:space="preserve">２　乙は、不正に国税又は地方税の賦課若しくは徴収を免れるための相談又は指導には、一切応じない。</w:t>
      </w:r>
    </w:p>
    <w:p>
      <w:pPr>
        <w:spacing w:after="40" w:line="340" w:lineRule="exact"/>
        <w:ind w:firstLine="200"/>
      </w:pPr>
      <w:r>
        <w:rPr>
          <w:sz w:val="20"/>
          <w:szCs w:val="20"/>
        </w:rPr>
        <w:t xml:space="preserve">３　乙は、その使用人その他の従業者に本業務を補助させることができる。この場合、乙は、当該従業者を監督し、その行為について甲に対し責任を負う。</w:t>
      </w:r>
    </w:p>
    <w:p>
      <w:pPr>
        <w:keepNext/>
        <w:spacing w:after="40" w:before="120"/>
      </w:pPr>
      <w:r>
        <w:rPr>
          <w:b/>
          <w:bCs/>
          <w:sz w:val="20"/>
          <w:szCs w:val="20"/>
        </w:rPr>
        <w:t xml:space="preserve">第5条（書面添付）</w:t>
      </w:r>
    </w:p>
    <w:p>
      <w:pPr>
        <w:spacing w:after="40" w:line="340" w:lineRule="exact"/>
        <w:ind w:firstLine="200"/>
      </w:pPr>
      <w:r>
        <w:rPr>
          <w:sz w:val="20"/>
          <w:szCs w:val="20"/>
        </w:rPr>
        <w:t xml:space="preserve">乙は、甲の同意を得たときは、税理士法第33条の2に規定する書面（計算し、整理し、又は相談に応じた事項を記載した書面）を申告書に添付することができる。</w:t>
      </w:r>
    </w:p>
    <w:p>
      <w:pPr>
        <w:spacing w:after="40" w:line="340" w:lineRule="exact"/>
        <w:ind w:firstLine="200"/>
      </w:pPr>
      <w:r>
        <w:rPr>
          <w:sz w:val="20"/>
          <w:szCs w:val="20"/>
        </w:rPr>
        <w:t xml:space="preserve">２　前項の書面を添付する場合、甲は、その作成に必要な資料の提供及び確認に協力する。</w:t>
      </w:r>
    </w:p>
    <w:p>
      <w:pPr>
        <w:spacing w:after="40" w:line="340" w:lineRule="exact"/>
        <w:ind w:firstLine="200"/>
      </w:pPr>
      <w:r>
        <w:rPr>
          <w:sz w:val="20"/>
          <w:szCs w:val="20"/>
        </w:rPr>
        <w:t xml:space="preserve">３　第1項の書面の作成に係る報酬は、第6条の報酬に含まれるものとし、又は甲乙協議のうえ別途定める。</w:t>
      </w:r>
    </w:p>
    <w:p>
      <w:pPr>
        <w:keepNext/>
        <w:spacing w:after="40" w:before="120"/>
      </w:pPr>
      <w:r>
        <w:rPr>
          <w:b/>
          <w:bCs/>
          <w:sz w:val="20"/>
          <w:szCs w:val="20"/>
        </w:rPr>
        <w:t xml:space="preserve">第6条（報酬及び支払方法）</w:t>
      </w:r>
    </w:p>
    <w:p>
      <w:pPr>
        <w:spacing w:after="40" w:line="340" w:lineRule="exact"/>
        <w:ind w:firstLine="200"/>
      </w:pPr>
      <w:r>
        <w:rPr>
          <w:sz w:val="20"/>
          <w:szCs w:val="20"/>
        </w:rPr>
        <w:t xml:space="preserve">甲は、乙に対し、本業務の報酬として、次の金額（消費税及び地方消費税を除く。）を支払う。</w:t>
      </w:r>
    </w:p>
    <w:p>
      <w:pPr>
        <w:spacing w:after="40" w:line="340" w:lineRule="exact"/>
        <w:ind w:left="400" w:hanging="400"/>
      </w:pPr>
      <w:r>
        <w:rPr>
          <w:sz w:val="20"/>
          <w:szCs w:val="20"/>
        </w:rPr>
        <w:t xml:space="preserve">（1）月額顧問報酬　金　　　　　　円</w:t>
      </w:r>
    </w:p>
    <w:p>
      <w:pPr>
        <w:spacing w:after="40" w:line="340" w:lineRule="exact"/>
        <w:ind w:left="400" w:hanging="400"/>
      </w:pPr>
      <w:r>
        <w:rPr>
          <w:sz w:val="20"/>
          <w:szCs w:val="20"/>
        </w:rPr>
        <w:t xml:space="preserve">（2）決算及び申告に係る報酬　金　　　　　　円</w:t>
      </w:r>
    </w:p>
    <w:p>
      <w:pPr>
        <w:spacing w:after="40" w:line="340" w:lineRule="exact"/>
        <w:ind w:firstLine="200"/>
      </w:pPr>
      <w:r>
        <w:rPr>
          <w:sz w:val="20"/>
          <w:szCs w:val="20"/>
        </w:rPr>
        <w:t xml:space="preserve">２　甲は、前項第1号の報酬を毎月末日限り、同項第2号の報酬を申告書提出の日の属する月の翌月末日限り、乙の指定する金融機関の口座に振り込む方法により支払う。振込手数料は甲の負担とする。</w:t>
      </w:r>
    </w:p>
    <w:p>
      <w:pPr>
        <w:spacing w:after="40" w:line="340" w:lineRule="exact"/>
        <w:ind w:firstLine="200"/>
      </w:pPr>
      <w:r>
        <w:rPr>
          <w:sz w:val="20"/>
          <w:szCs w:val="20"/>
        </w:rPr>
        <w:t xml:space="preserve">３　第2条第2項の業務に係る報酬は、その都度、乙が見積りを提示し、甲の承諾を得て定める。</w:t>
      </w:r>
    </w:p>
    <w:p>
      <w:pPr>
        <w:spacing w:after="40" w:line="340" w:lineRule="exact"/>
        <w:ind w:firstLine="200"/>
      </w:pPr>
      <w:r>
        <w:rPr>
          <w:sz w:val="20"/>
          <w:szCs w:val="20"/>
        </w:rPr>
        <w:t xml:space="preserve">４　乙は、経済情勢の変動、甲の事業規模又は業務量の変動その他相当の理由があるときは、改定を希望する日の〇か月前までに書面で甲に通知し、甲乙協議のうえ第1項の報酬を改定することができる。</w:t>
      </w:r>
    </w:p>
    <w:p>
      <w:pPr>
        <w:keepNext/>
        <w:spacing w:after="40" w:before="120"/>
      </w:pPr>
      <w:r>
        <w:rPr>
          <w:b/>
          <w:bCs/>
          <w:sz w:val="20"/>
          <w:szCs w:val="20"/>
        </w:rPr>
        <w:t xml:space="preserve">第7条（秘密保持）</w:t>
      </w:r>
    </w:p>
    <w:p>
      <w:pPr>
        <w:spacing w:after="40" w:line="340" w:lineRule="exact"/>
        <w:ind w:firstLine="200"/>
      </w:pPr>
      <w:r>
        <w:rPr>
          <w:sz w:val="20"/>
          <w:szCs w:val="20"/>
        </w:rPr>
        <w:t xml:space="preserve">乙は、税理士法第38条の定めるところにより、正当な理由がなく、本業務に関して知り得た甲の秘密を他に漏らし、又は窃用しない。本契約の終了後も同様とする。</w:t>
      </w:r>
    </w:p>
    <w:p>
      <w:pPr>
        <w:spacing w:after="40" w:line="340" w:lineRule="exact"/>
        <w:ind w:firstLine="200"/>
      </w:pPr>
      <w:r>
        <w:rPr>
          <w:sz w:val="20"/>
          <w:szCs w:val="20"/>
        </w:rPr>
        <w:t xml:space="preserve">２　乙は、資料等及び甲から開示を受けた情報を本業務の遂行以外の目的に使用しない。</w:t>
      </w:r>
    </w:p>
    <w:p>
      <w:pPr>
        <w:spacing w:after="40" w:line="340" w:lineRule="exact"/>
        <w:ind w:firstLine="200"/>
      </w:pPr>
      <w:r>
        <w:rPr>
          <w:sz w:val="20"/>
          <w:szCs w:val="20"/>
        </w:rPr>
        <w:t xml:space="preserve">３　乙が本業務の遂行のために外部の情報処理サービスを利用するときは、当該サービスの提供者に対して前2項と同等の義務を負わせるものとし、甲の秘密が学習その他の目的に利用されない措置を講ずる。</w:t>
      </w:r>
    </w:p>
    <w:p>
      <w:pPr>
        <w:keepNext/>
        <w:spacing w:after="40" w:before="120"/>
      </w:pPr>
      <w:r>
        <w:rPr>
          <w:b/>
          <w:bCs/>
          <w:sz w:val="20"/>
          <w:szCs w:val="20"/>
        </w:rPr>
        <w:t xml:space="preserve">第8条（個人情報の取扱い）</w:t>
      </w:r>
    </w:p>
    <w:p>
      <w:pPr>
        <w:spacing w:after="40" w:line="340" w:lineRule="exact"/>
        <w:ind w:firstLine="200"/>
      </w:pPr>
      <w:r>
        <w:rPr>
          <w:sz w:val="20"/>
          <w:szCs w:val="20"/>
        </w:rPr>
        <w:t xml:space="preserve">乙は、本業務の遂行に際して甲から預託を受けた個人情報を、個人情報の保護に関する法律その他の関係法令に従い適切に取り扱う。</w:t>
      </w:r>
    </w:p>
    <w:p>
      <w:pPr>
        <w:spacing w:after="40" w:line="340" w:lineRule="exact"/>
        <w:ind w:firstLine="200"/>
      </w:pPr>
      <w:r>
        <w:rPr>
          <w:sz w:val="20"/>
          <w:szCs w:val="20"/>
        </w:rPr>
        <w:t xml:space="preserve">２　乙は、本契約が終了したとき、又は甲から請求があったときは、前項の個人情報を甲の指示に従って返還し、又は消去する。</w:t>
      </w:r>
    </w:p>
    <w:p>
      <w:pPr>
        <w:keepNext/>
        <w:spacing w:after="40" w:before="120"/>
      </w:pPr>
      <w:r>
        <w:rPr>
          <w:b/>
          <w:bCs/>
          <w:sz w:val="20"/>
          <w:szCs w:val="20"/>
        </w:rPr>
        <w:t xml:space="preserve">第9条（資料等の保管及び返還）</w:t>
      </w:r>
    </w:p>
    <w:p>
      <w:pPr>
        <w:spacing w:after="40" w:line="340" w:lineRule="exact"/>
        <w:ind w:firstLine="200"/>
      </w:pPr>
      <w:r>
        <w:rPr>
          <w:sz w:val="20"/>
          <w:szCs w:val="20"/>
        </w:rPr>
        <w:t xml:space="preserve">乙は、預かった資料等を善良な管理者の注意をもって保管する。</w:t>
      </w:r>
    </w:p>
    <w:p>
      <w:pPr>
        <w:spacing w:after="40" w:line="340" w:lineRule="exact"/>
        <w:ind w:firstLine="200"/>
      </w:pPr>
      <w:r>
        <w:rPr>
          <w:sz w:val="20"/>
          <w:szCs w:val="20"/>
        </w:rPr>
        <w:t xml:space="preserve">２　乙は、本契約が終了したとき、又は甲から請求があったときは、預かった資料等を遅滞なく甲に返還する。</w:t>
      </w:r>
    </w:p>
    <w:p>
      <w:pPr>
        <w:spacing w:after="40" w:line="340" w:lineRule="exact"/>
        <w:ind w:firstLine="200"/>
      </w:pPr>
      <w:r>
        <w:rPr>
          <w:sz w:val="20"/>
          <w:szCs w:val="20"/>
        </w:rPr>
        <w:t xml:space="preserve">３　甲は、法令に定める帳簿書類の保存義務が甲自身にあることを確認し、返還を受けた資料等を自ら保存する。</w:t>
      </w:r>
    </w:p>
    <w:p>
      <w:pPr>
        <w:keepNext/>
        <w:spacing w:after="40" w:before="120"/>
      </w:pPr>
      <w:r>
        <w:rPr>
          <w:b/>
          <w:bCs/>
          <w:sz w:val="20"/>
          <w:szCs w:val="20"/>
        </w:rPr>
        <w:t xml:space="preserve">第10条（免責）</w:t>
      </w:r>
    </w:p>
    <w:p>
      <w:pPr>
        <w:spacing w:after="40" w:line="340" w:lineRule="exact"/>
        <w:ind w:firstLine="200"/>
      </w:pPr>
      <w:r>
        <w:rPr>
          <w:sz w:val="20"/>
          <w:szCs w:val="20"/>
        </w:rPr>
        <w:t xml:space="preserve">乙は、甲が資料等を提供せず、若しくは提供を遅滞したこと、又は資料等の内容が真実に反していたことにより生じた損害について、責任を負わない。</w:t>
      </w:r>
    </w:p>
    <w:p>
      <w:pPr>
        <w:spacing w:after="40" w:line="340" w:lineRule="exact"/>
        <w:ind w:firstLine="200"/>
      </w:pPr>
      <w:r>
        <w:rPr>
          <w:sz w:val="20"/>
          <w:szCs w:val="20"/>
        </w:rPr>
        <w:t xml:space="preserve">２　乙は、甲が乙の助言に従わなかったことにより生じた損害について、責任を負わない。</w:t>
      </w:r>
    </w:p>
    <w:p>
      <w:pPr>
        <w:spacing w:after="40" w:line="340" w:lineRule="exact"/>
        <w:ind w:firstLine="200"/>
      </w:pPr>
      <w:r>
        <w:rPr>
          <w:sz w:val="20"/>
          <w:szCs w:val="20"/>
        </w:rPr>
        <w:t xml:space="preserve">３　乙は、法令又は解釈の変更、課税庁の判断その他乙の責めに帰することができない事由により生じた損害について、責任を負わない。</w:t>
      </w:r>
    </w:p>
    <w:p>
      <w:pPr>
        <w:keepNext/>
        <w:spacing w:after="40" w:before="120"/>
      </w:pPr>
      <w:r>
        <w:rPr>
          <w:b/>
          <w:bCs/>
          <w:sz w:val="20"/>
          <w:szCs w:val="20"/>
        </w:rPr>
        <w:t xml:space="preserve">第11条（損害賠償）</w:t>
      </w:r>
    </w:p>
    <w:p>
      <w:pPr>
        <w:spacing w:after="40" w:line="340" w:lineRule="exact"/>
        <w:ind w:firstLine="200"/>
      </w:pPr>
      <w:r>
        <w:rPr>
          <w:sz w:val="20"/>
          <w:szCs w:val="20"/>
        </w:rPr>
        <w:t xml:space="preserve">乙は、本業務の処理につき乙の責めに帰すべき事由により甲に損害を与えたときは、その損害を賠償する。</w:t>
      </w:r>
    </w:p>
    <w:p>
      <w:pPr>
        <w:spacing w:after="40" w:line="340" w:lineRule="exact"/>
        <w:ind w:firstLine="200"/>
      </w:pPr>
      <w:r>
        <w:rPr>
          <w:sz w:val="20"/>
          <w:szCs w:val="20"/>
        </w:rPr>
        <w:t xml:space="preserve">２　前項の賠償額は、乙の故意又は重大な過失による場合を除き、損害の原因となった行為の時から遡って〇年間に甲が乙に支払った報酬の総額を上限とする。</w:t>
      </w:r>
    </w:p>
    <w:p>
      <w:pPr>
        <w:spacing w:after="40" w:line="340" w:lineRule="exact"/>
        <w:ind w:firstLine="200"/>
      </w:pPr>
      <w:r>
        <w:rPr>
          <w:sz w:val="20"/>
          <w:szCs w:val="20"/>
        </w:rPr>
        <w:t xml:space="preserve">３　甲は、損害を知った時から1年以内に乙に対して請求しなければ、前項の請求権を行使することができない。</w:t>
      </w:r>
    </w:p>
    <w:p>
      <w:pPr>
        <w:keepNext/>
        <w:spacing w:after="40" w:before="120"/>
      </w:pPr>
      <w:r>
        <w:rPr>
          <w:b/>
          <w:bCs/>
          <w:sz w:val="20"/>
          <w:szCs w:val="20"/>
        </w:rPr>
        <w:t xml:space="preserve">第12条（契約期間）</w:t>
      </w:r>
    </w:p>
    <w:p>
      <w:pPr>
        <w:spacing w:after="40" w:line="340" w:lineRule="exact"/>
        <w:ind w:firstLine="200"/>
      </w:pPr>
      <w:r>
        <w:rPr>
          <w:sz w:val="20"/>
          <w:szCs w:val="20"/>
        </w:rPr>
        <w:t xml:space="preserve">本契約の有効期間は、〇〇〇〇年〇〇月〇〇日から1年間とする。ただし、期間満了の〇か月前までに甲乙いずれからも書面（電磁的方法を含む。以下同じ。）による申出がないときは、同一の条件でさらに1年間更新するものとし、以後も同様とする。</w:t>
      </w:r>
    </w:p>
    <w:p>
      <w:pPr>
        <w:keepNext/>
        <w:spacing w:after="40" w:before="120"/>
      </w:pPr>
      <w:r>
        <w:rPr>
          <w:b/>
          <w:bCs/>
          <w:sz w:val="20"/>
          <w:szCs w:val="20"/>
        </w:rPr>
        <w:t xml:space="preserve">第13条（解約及び解除）</w:t>
      </w:r>
    </w:p>
    <w:p>
      <w:pPr>
        <w:spacing w:after="40" w:line="340" w:lineRule="exact"/>
        <w:ind w:firstLine="200"/>
      </w:pPr>
      <w:r>
        <w:rPr>
          <w:sz w:val="20"/>
          <w:szCs w:val="20"/>
        </w:rPr>
        <w:t xml:space="preserve">甲又は乙は、解約しようとする日の〇か月前までに相手方に書面で通知することにより、本契約を解約することができる。</w:t>
      </w:r>
    </w:p>
    <w:p>
      <w:pPr>
        <w:spacing w:after="40" w:line="340" w:lineRule="exact"/>
        <w:ind w:firstLine="200"/>
      </w:pPr>
      <w:r>
        <w:rPr>
          <w:sz w:val="20"/>
          <w:szCs w:val="20"/>
        </w:rPr>
        <w:t xml:space="preserve">２　甲又は乙は、相手方が本契約に違反し、相当の期間を定めて催告してもこれが是正されないときは、本契約を解除することができる。</w:t>
      </w:r>
    </w:p>
    <w:p>
      <w:pPr>
        <w:spacing w:after="40" w:line="340" w:lineRule="exact"/>
        <w:ind w:firstLine="200"/>
      </w:pPr>
      <w:r>
        <w:rPr>
          <w:sz w:val="20"/>
          <w:szCs w:val="20"/>
        </w:rPr>
        <w:t xml:space="preserve">３　甲又は乙は、相手方に支払停止若しくは支払不能の状態が生じたとき、破産手続開始その他の倒産手続開始の申立てがあったとき、又は本契約を継続し難い重大な事由が生じたときは、催告を要せず直ちに本契約を解除することができる。</w:t>
      </w:r>
    </w:p>
    <w:p>
      <w:pPr>
        <w:spacing w:after="40" w:line="340" w:lineRule="exact"/>
        <w:ind w:firstLine="200"/>
      </w:pPr>
      <w:r>
        <w:rPr>
          <w:sz w:val="20"/>
          <w:szCs w:val="20"/>
        </w:rPr>
        <w:t xml:space="preserve">４　本契約が終了したときは、乙は、遅滞なく事務の経過及び結果を甲に報告し、必要な引継ぎに協力する。ただし、引継ぎに要する費用は甲の負担とする。</w:t>
      </w:r>
    </w:p>
    <w:p>
      <w:pPr>
        <w:keepNext/>
        <w:spacing w:after="40" w:before="120"/>
      </w:pPr>
      <w:r>
        <w:rPr>
          <w:b/>
          <w:bCs/>
          <w:sz w:val="20"/>
          <w:szCs w:val="20"/>
        </w:rPr>
        <w:t xml:space="preserve">第14条（反社会的勢力の排除）</w:t>
      </w:r>
    </w:p>
    <w:p>
      <w:pPr>
        <w:spacing w:after="40" w:line="340" w:lineRule="exact"/>
        <w:ind w:firstLine="200"/>
      </w:pPr>
      <w:r>
        <w:rPr>
          <w:sz w:val="20"/>
          <w:szCs w:val="20"/>
        </w:rPr>
        <w:t xml:space="preserve">甲及び乙は、自己及び自己の役員が、暴力団、暴力団員、暴力団準構成員、暴力団関係企業、総会屋その他これらに準ずる者（以下「反社会的勢力」という。）に該当しないこと、及び反社会的勢力と社会的に非難されるべき関係を有しないことを表明し、将来にわたっても該当しないことを確約する。</w:t>
      </w:r>
    </w:p>
    <w:p>
      <w:pPr>
        <w:spacing w:after="40" w:line="340" w:lineRule="exact"/>
        <w:ind w:firstLine="200"/>
      </w:pPr>
      <w:r>
        <w:rPr>
          <w:sz w:val="20"/>
          <w:szCs w:val="20"/>
        </w:rPr>
        <w:t xml:space="preserve">２　甲又は乙は、相手方が前項に違反したときは、催告を要せず直ちに本契約を解除することができる。この場合、解除した者は、解除により相手方に生じた損害を賠償する責任を負わない。</w:t>
      </w:r>
    </w:p>
    <w:p>
      <w:pPr>
        <w:keepNext/>
        <w:spacing w:after="40" w:before="120"/>
      </w:pPr>
      <w:r>
        <w:rPr>
          <w:b/>
          <w:bCs/>
          <w:sz w:val="20"/>
          <w:szCs w:val="20"/>
        </w:rPr>
        <w:t xml:space="preserve">第15条（協議及び合意管轄）</w:t>
      </w:r>
    </w:p>
    <w:p>
      <w:pPr>
        <w:spacing w:after="40" w:line="340" w:lineRule="exact"/>
        <w:ind w:firstLine="200"/>
      </w:pPr>
      <w:r>
        <w:rPr>
          <w:sz w:val="20"/>
          <w:szCs w:val="20"/>
        </w:rPr>
        <w:t xml:space="preserve">本契約に定めのない事項又は本契約の解釈に疑義が生じた事項は、甲乙誠実に協議して解決する。</w:t>
      </w:r>
    </w:p>
    <w:p>
      <w:pPr>
        <w:spacing w:after="40" w:line="340" w:lineRule="exact"/>
        <w:ind w:firstLine="200"/>
      </w:pPr>
      <w:r>
        <w:rPr>
          <w:sz w:val="20"/>
          <w:szCs w:val="20"/>
        </w:rPr>
        <w:t xml:space="preserve">２　本契約に関する一切の紛争については、〇〇地方裁判所を第一審の専属的合意管轄裁判所とする。</w:t>
      </w:r>
    </w:p>
    <w:p>
      <w:pPr>
        <w:spacing w:after="80" w:line="120" w:lineRule="exact"/>
      </w:pPr>
    </w:p>
    <w:p>
      <w:pPr>
        <w:spacing w:after="100" w:line="300"/>
        <w:jc w:val="left"/>
      </w:pPr>
      <w:r>
        <w:rPr>
          <w:sz w:val="20"/>
          <w:szCs w:val="20"/>
        </w:rPr>
        <w:t xml:space="preserve">本契約の成立を証するため本書2通を作成し、甲乙記名押印のうえ、各1通を保有する。</w:t>
      </w:r>
    </w:p>
    <w:p>
      <w:pPr>
        <w:keepNext/>
        <w:spacing w:after="200" w:line="257" w:lineRule="exact"/>
        <w:jc w:val="right"/>
      </w:pPr>
      <w:r>
        <w:t xml:space="preserve">　　　　年　　月　　日</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03"/>
        <w:gridCol w:w="400"/>
        <w:gridCol w:w="4903"/>
      </w:tblGrid>
      <w:tr>
        <w:trPr>
          <w:cantSplit/>
        </w:trPr>
        <w:tc>
          <w:tcPr>
            <w:tcW w:type="dxa" w:w="4903"/>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甲</w:t>
            </w:r>
          </w:p>
          <w:p>
            <w:pPr>
              <w:pBdr>
                <w:bottom w:val="single" w:color="6B7280" w:sz="4" w:space="2"/>
              </w:pBdr>
              <w:spacing w:after="40" w:before="160"/>
            </w:pPr>
            <w:r>
              <w:rPr>
                <w:color w:val="4B5563"/>
                <w:sz w:val="16"/>
                <w:szCs w:val="16"/>
              </w:rPr>
              <w:t xml:space="preserve">住所</w:t>
            </w:r>
          </w:p>
          <w:p>
            <w:pPr>
              <w:pBdr>
                <w:bottom w:val="single" w:color="6B7280" w:sz="4" w:space="2"/>
              </w:pBdr>
              <w:spacing w:after="40" w:before="160"/>
            </w:pPr>
            <w:r>
              <w:rPr>
                <w:color w:val="4B5563"/>
                <w:sz w:val="16"/>
                <w:szCs w:val="16"/>
              </w:rPr>
              <w:t xml:space="preserve">名称</w:t>
            </w:r>
          </w:p>
          <w:p>
            <w:pPr>
              <w:pBdr>
                <w:bottom w:val="single" w:color="6B7280" w:sz="4" w:space="2"/>
              </w:pBdr>
              <w:spacing w:after="40" w:before="160"/>
            </w:pPr>
            <w:r>
              <w:rPr>
                <w:color w:val="4B5563"/>
                <w:sz w:val="16"/>
                <w:szCs w:val="16"/>
              </w:rPr>
              <w:t xml:space="preserve">代表者</w:t>
            </w:r>
            <w:r>
              <w:rPr>
                <w:color w:val="9CA3AF"/>
                <w:sz w:val="16"/>
                <w:szCs w:val="16"/>
              </w:rPr>
              <w:t xml:space="preserve">　　　　　　　　　　　　印</w:t>
            </w:r>
          </w:p>
        </w:tc>
        <w:tc>
          <w:tcPr>
            <w:tcW w:type="dxa" w:w="400"/>
            <w:tcBorders>
              <w:top w:val="none" w:color="FFFFFF" w:sz="0"/>
              <w:left w:val="none" w:color="FFFFFF" w:sz="0"/>
              <w:bottom w:val="none" w:color="FFFFFF" w:sz="0"/>
              <w:right w:val="none" w:color="FFFFFF" w:sz="0"/>
            </w:tcBorders>
            <w:tcMar>
              <w:top w:type="dxa" w:w="30"/>
              <w:left w:type="dxa" w:w="90"/>
              <w:bottom w:type="dxa" w:w="30"/>
              <w:right w:type="dxa" w:w="90"/>
            </w:tcMar>
            <w:vAlign w:val="center"/>
          </w:tcPr>
          <w:p>
            <w:pPr>
              <w:spacing w:after="0" w:before="0" w:line="257" w:lineRule="exact"/>
            </w:pPr>
            <w:r>
              <w:t xml:space="preserve"/>
            </w:r>
          </w:p>
        </w:tc>
        <w:tc>
          <w:tcPr>
            <w:tcW w:type="dxa" w:w="4903"/>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乙</w:t>
            </w:r>
          </w:p>
          <w:p>
            <w:pPr>
              <w:pBdr>
                <w:bottom w:val="single" w:color="6B7280" w:sz="4" w:space="2"/>
              </w:pBdr>
              <w:spacing w:after="40" w:before="160"/>
            </w:pPr>
            <w:r>
              <w:rPr>
                <w:color w:val="4B5563"/>
                <w:sz w:val="16"/>
                <w:szCs w:val="16"/>
              </w:rPr>
              <w:t xml:space="preserve">住所</w:t>
            </w:r>
          </w:p>
          <w:p>
            <w:pPr>
              <w:pBdr>
                <w:bottom w:val="single" w:color="6B7280" w:sz="4" w:space="2"/>
              </w:pBdr>
              <w:spacing w:after="40" w:before="160"/>
            </w:pPr>
            <w:r>
              <w:rPr>
                <w:color w:val="4B5563"/>
                <w:sz w:val="16"/>
                <w:szCs w:val="16"/>
              </w:rPr>
              <w:t xml:space="preserve">名称</w:t>
            </w:r>
          </w:p>
          <w:p>
            <w:pPr>
              <w:pBdr>
                <w:bottom w:val="single" w:color="6B7280" w:sz="4" w:space="2"/>
              </w:pBdr>
              <w:spacing w:after="40" w:before="160"/>
            </w:pPr>
            <w:r>
              <w:rPr>
                <w:color w:val="4B5563"/>
                <w:sz w:val="16"/>
                <w:szCs w:val="16"/>
              </w:rPr>
              <w:t xml:space="preserve">氏名</w:t>
            </w:r>
            <w:r>
              <w:rPr>
                <w:color w:val="9CA3AF"/>
                <w:sz w:val="16"/>
                <w:szCs w:val="16"/>
              </w:rPr>
              <w:t xml:space="preserve">　　　　　　　　　　　　印</w:t>
            </w:r>
          </w:p>
        </w:tc>
      </w:tr>
    </w:tbl>
    <w:p>
      <w:pPr>
        <w:spacing w:after="80" w:line="120" w:lineRule="exact"/>
      </w:pPr>
    </w:p>
    <w:sectPr>
      <w:footerReference w:type="default" r:id="rId7"/>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76" w:lineRule="exact"/>
      <w:jc w:val="right"/>
    </w:pPr>
    <w:r>
      <w:rPr>
        <w:color w:val="B0B5BC"/>
        <w:sz w:val="13"/>
        <w:szCs w:val="13"/>
      </w:rPr>
      <w:t xml:space="preserve">テンプレート提供：士業AI（shigyo-ai.com）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明朝" w:eastAsia="游明朝" w:hAnsi="游明朝"/>
        <w:color w:val="1F2328"/>
        <w:sz w:val="19"/>
        <w:szCs w:val="19"/>
      </w:rPr>
    </w:rPrDefault>
    <w:pPrDefault>
      <w:pPr>
        <w:spacing w:line="280"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顧問契約書テンプレート 税務顧問契約書（標準）</dc:title>
  <dc:creator>士業AI（shigyo-ai.com）</dc:creator>
  <cp:lastModifiedBy>Un-named</cp:lastModifiedBy>
  <cp:revision>1</cp:revision>
  <dcterms:created xsi:type="dcterms:W3CDTF">2026-09-16T05:56:15.580Z</dcterms:created>
  <dcterms:modified xsi:type="dcterms:W3CDTF">2026-09-16T05:56:15.580Z</dcterms:modified>
</cp:coreProperties>
</file>

<file path=docProps/custom.xml><?xml version="1.0" encoding="utf-8"?>
<Properties xmlns="http://schemas.openxmlformats.org/officeDocument/2006/custom-properties" xmlns:vt="http://schemas.openxmlformats.org/officeDocument/2006/docPropsVTypes"/>
</file>