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4200"/>
        <w:jc w:val="center"/>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4200"/>
      </w:tblGrid>
      <w:tr>
        <w:tc>
          <w:tcPr>
            <w:tcW w:type="dxa" w:w="4200"/>
            <w:tcBorders>
              <w:top w:val="single" w:color="1F2328" w:sz="12"/>
              <w:left w:val="single" w:color="1F2328" w:sz="12"/>
              <w:bottom w:val="single" w:color="1F2328" w:sz="12"/>
              <w:right w:val="single" w:color="1F2328" w:sz="12"/>
            </w:tcBorders>
            <w:tcMar>
              <w:top w:type="dxa" w:w="30"/>
              <w:left w:type="dxa" w:w="90"/>
              <w:bottom w:type="dxa" w:w="30"/>
              <w:right w:type="dxa" w:w="90"/>
            </w:tcMar>
            <w:vAlign w:val="center"/>
          </w:tcPr>
          <w:p>
            <w:pPr>
              <w:spacing w:line="540" w:lineRule="exact"/>
              <w:jc w:val="center"/>
            </w:pPr>
            <w:r>
              <w:rPr>
                <w:b/>
                <w:bCs/>
                <w:color w:val="1F2328"/>
                <w:sz w:val="40"/>
                <w:szCs w:val="40"/>
              </w:rPr>
              <w:t xml:space="preserve">覚  書</w:t>
            </w:r>
          </w:p>
        </w:tc>
      </w:tr>
    </w:tbl>
    <w:p>
      <w:pPr>
        <w:spacing w:after="0" w:before="0" w:line="216" w:lineRule="exact"/>
        <w:jc w:val="center"/>
      </w:pPr>
      <w:r>
        <w:rPr>
          <w:b/>
          <w:bCs/>
          <w:color w:val="3F3F46"/>
          <w:sz w:val="16"/>
          <w:szCs w:val="16"/>
        </w:rPr>
        <w:t xml:space="preserve">契約期間の延長</w:t>
      </w:r>
    </w:p>
    <w:p>
      <w:pPr>
        <w:spacing w:after="100" w:line="120" w:lineRule="exact"/>
      </w:pPr>
    </w:p>
    <w:tbl>
      <w:tblPr>
        <w:tblW w:type="dxa" w:w="1250"/>
        <w:jc w:val="left"/>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250"/>
      </w:tblGrid>
      <w:tr>
        <w:trPr>
          <w:trHeight w:val="1450" w:hRule="exact"/>
        </w:trPr>
        <w:tc>
          <w:tcPr>
            <w:tcW w:type="dxa" w:w="1250"/>
            <w:tcBorders>
              <w:top w:val="dashed" w:color="9CA3AF" w:sz="4"/>
              <w:left w:val="dashed" w:color="9CA3AF" w:sz="4"/>
              <w:bottom w:val="dashed" w:color="9CA3AF" w:sz="4"/>
              <w:right w:val="dashed" w:color="9CA3AF" w:sz="4"/>
            </w:tcBorders>
            <w:tcMar>
              <w:top w:type="dxa" w:w="30"/>
              <w:left w:type="dxa" w:w="90"/>
              <w:bottom w:type="dxa" w:w="30"/>
              <w:right w:type="dxa" w:w="90"/>
            </w:tcMar>
            <w:vAlign w:val="center"/>
          </w:tcPr>
          <w:p>
            <w:pPr>
              <w:spacing w:after="0" w:before="0" w:line="216" w:lineRule="exact"/>
              <w:jc w:val="center"/>
            </w:pPr>
            <w:r>
              <w:rPr>
                <w:color w:val="9CA3AF"/>
                <w:sz w:val="16"/>
                <w:szCs w:val="16"/>
              </w:rPr>
              <w:t xml:space="preserve">収入印紙</w:t>
            </w:r>
          </w:p>
        </w:tc>
      </w:tr>
    </w:tbl>
    <w:p>
      <w:pPr>
        <w:spacing w:after="80" w:line="120" w:lineRule="exact"/>
      </w:pPr>
    </w:p>
    <w:p>
      <w:pPr>
        <w:spacing w:after="100" w:line="300"/>
        <w:jc w:val="left"/>
      </w:pPr>
      <w:r>
        <w:rPr>
          <w:sz w:val="20"/>
          <w:szCs w:val="20"/>
        </w:rPr>
        <w:t xml:space="preserve">〇〇〇〇（以下「甲」という。）と〇〇〇〇（以下「乙」という。）は、甲乙間で　　年　　月　　日付で締結した〇〇〇〇契約書（以下「原契約」という。）の有効期間の延長に関し、次のとおり覚書（以下「本覚書」という。）を締結する。</w:t>
      </w:r>
    </w:p>
    <w:p>
      <w:pPr>
        <w:keepNext/>
        <w:spacing w:after="40" w:before="120"/>
      </w:pPr>
      <w:r>
        <w:rPr>
          <w:b/>
          <w:bCs/>
          <w:sz w:val="20"/>
          <w:szCs w:val="20"/>
        </w:rPr>
        <w:t xml:space="preserve">第1条（有効期間の延長）</w:t>
      </w:r>
    </w:p>
    <w:p>
      <w:pPr>
        <w:spacing w:after="40" w:line="340" w:lineRule="exact"/>
        <w:ind w:firstLine="200"/>
      </w:pPr>
      <w:r>
        <w:rPr>
          <w:sz w:val="20"/>
          <w:szCs w:val="20"/>
        </w:rPr>
        <w:t xml:space="preserve">甲及び乙は、原契約第　　条に定める有効期間（　　年　　月　　日まで）を延長し、　　年　　月　　日までとする。</w:t>
      </w:r>
    </w:p>
    <w:p>
      <w:pPr>
        <w:keepNext/>
        <w:spacing w:after="40" w:before="120"/>
      </w:pPr>
      <w:r>
        <w:rPr>
          <w:b/>
          <w:bCs/>
          <w:sz w:val="20"/>
          <w:szCs w:val="20"/>
        </w:rPr>
        <w:t xml:space="preserve">第2条（延長後の更新）</w:t>
      </w:r>
    </w:p>
    <w:p>
      <w:pPr>
        <w:spacing w:after="40" w:line="340" w:lineRule="exact"/>
        <w:ind w:firstLine="200"/>
      </w:pPr>
      <w:r>
        <w:rPr>
          <w:sz w:val="20"/>
          <w:szCs w:val="20"/>
        </w:rPr>
        <w:t xml:space="preserve">前条により延長した有効期間の満了日の　か月前までに、甲乙いずれからも書面（電磁的方法を含む。以下同じ。）による別段の申出がないときは、原契約は同一の条件でさらに1年間更新されるものとし、以後も同様とする。</w:t>
      </w:r>
    </w:p>
    <w:p>
      <w:pPr>
        <w:keepNext/>
        <w:spacing w:after="40" w:before="120"/>
      </w:pPr>
      <w:r>
        <w:rPr>
          <w:b/>
          <w:bCs/>
          <w:sz w:val="20"/>
          <w:szCs w:val="20"/>
        </w:rPr>
        <w:t xml:space="preserve">第3条（延長期間中の取引条件）</w:t>
      </w:r>
    </w:p>
    <w:p>
      <w:pPr>
        <w:spacing w:after="40" w:line="340" w:lineRule="exact"/>
        <w:ind w:firstLine="200"/>
      </w:pPr>
      <w:r>
        <w:rPr>
          <w:sz w:val="20"/>
          <w:szCs w:val="20"/>
        </w:rPr>
        <w:t xml:space="preserve">延長後の有効期間における取引条件は、原契約及び原契約に基づく個別契約の定めによる。</w:t>
      </w:r>
    </w:p>
    <w:p>
      <w:pPr>
        <w:spacing w:after="40" w:line="340" w:lineRule="exact"/>
        <w:ind w:firstLine="200"/>
      </w:pPr>
      <w:r>
        <w:rPr>
          <w:sz w:val="20"/>
          <w:szCs w:val="20"/>
        </w:rPr>
        <w:t xml:space="preserve">２　甲又は乙は、原材料費、労務費、エネルギー費その他の費用の変動により取引条件の見直しが必要となったときは、相手方に書面で協議を申し入れることができる。この場合、相手方は誠実に協議に応じる。</w:t>
      </w:r>
    </w:p>
    <w:p>
      <w:pPr>
        <w:keepNext/>
        <w:spacing w:after="40" w:before="120"/>
      </w:pPr>
      <w:r>
        <w:rPr>
          <w:b/>
          <w:bCs/>
          <w:sz w:val="20"/>
          <w:szCs w:val="20"/>
        </w:rPr>
        <w:t xml:space="preserve">第4条（原契約との関係）</w:t>
      </w:r>
    </w:p>
    <w:p>
      <w:pPr>
        <w:spacing w:after="40" w:line="340" w:lineRule="exact"/>
        <w:ind w:firstLine="200"/>
      </w:pPr>
      <w:r>
        <w:rPr>
          <w:sz w:val="20"/>
          <w:szCs w:val="20"/>
        </w:rPr>
        <w:t xml:space="preserve">本覚書に定めのない事項については、原契約の定めによる。</w:t>
      </w:r>
    </w:p>
    <w:p>
      <w:pPr>
        <w:spacing w:after="40" w:line="340" w:lineRule="exact"/>
        <w:ind w:firstLine="200"/>
      </w:pPr>
      <w:r>
        <w:rPr>
          <w:sz w:val="20"/>
          <w:szCs w:val="20"/>
        </w:rPr>
        <w:t xml:space="preserve">２　本覚書の定めと原契約の定めとが矛盾し、又は抵触するときは、本覚書の定めが優先する。</w:t>
      </w:r>
    </w:p>
    <w:p>
      <w:pPr>
        <w:spacing w:after="80" w:line="120" w:lineRule="exact"/>
      </w:pPr>
    </w:p>
    <w:p>
      <w:pPr>
        <w:spacing w:after="100" w:line="300"/>
        <w:jc w:val="left"/>
      </w:pPr>
      <w:r>
        <w:rPr>
          <w:sz w:val="20"/>
          <w:szCs w:val="20"/>
        </w:rPr>
        <w:t xml:space="preserve">本覚書の成立を証するため本書2通を作成し、甲乙記名押印のうえ、各1通を保有する。</w:t>
      </w:r>
    </w:p>
    <w:p>
      <w:pPr>
        <w:keepNext/>
        <w:spacing w:after="200" w:line="257" w:lineRule="exact"/>
        <w:jc w:val="right"/>
      </w:pPr>
      <w:r>
        <w:t xml:space="preserve">　　　　年　　月　　日</w:t>
      </w:r>
    </w:p>
    <w:tbl>
      <w:tblPr>
        <w:tblW w:type="dxa" w:w="10206"/>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4903"/>
        <w:gridCol w:w="400"/>
        <w:gridCol w:w="4903"/>
      </w:tblGrid>
      <w:tr>
        <w:trPr>
          <w:cantSplit/>
        </w:trPr>
        <w:tc>
          <w:tcPr>
            <w:tcW w:type="dxa" w:w="4903"/>
            <w:tcBorders>
              <w:top w:val="none" w:color="FFFFFF" w:sz="0"/>
              <w:left w:val="none" w:color="FFFFFF" w:sz="0"/>
              <w:bottom w:val="none" w:color="FFFFFF" w:sz="0"/>
              <w:right w:val="none" w:color="FFFFFF" w:sz="0"/>
            </w:tcBorders>
            <w:tcMar>
              <w:top w:type="dxa" w:w="30"/>
              <w:left w:type="dxa" w:w="90"/>
              <w:bottom w:type="dxa" w:w="30"/>
              <w:right w:type="dxa" w:w="90"/>
            </w:tcMar>
            <w:vAlign w:val="top"/>
          </w:tcPr>
          <w:p>
            <w:pPr>
              <w:spacing w:after="60" w:before="0" w:line="297" w:lineRule="exact"/>
            </w:pPr>
            <w:r>
              <w:rPr>
                <w:b/>
                <w:bCs/>
                <w:sz w:val="22"/>
                <w:szCs w:val="22"/>
              </w:rPr>
              <w:t xml:space="preserve">甲</w:t>
            </w:r>
          </w:p>
          <w:p>
            <w:pPr>
              <w:pBdr>
                <w:bottom w:val="single" w:color="6B7280" w:sz="4" w:space="2"/>
              </w:pBdr>
              <w:spacing w:after="40" w:before="160"/>
            </w:pPr>
            <w:r>
              <w:rPr>
                <w:color w:val="4B5563"/>
                <w:sz w:val="16"/>
                <w:szCs w:val="16"/>
              </w:rPr>
              <w:t xml:space="preserve">住所</w:t>
            </w:r>
          </w:p>
          <w:p>
            <w:pPr>
              <w:pBdr>
                <w:bottom w:val="single" w:color="6B7280" w:sz="4" w:space="2"/>
              </w:pBdr>
              <w:spacing w:after="40" w:before="160"/>
            </w:pPr>
            <w:r>
              <w:rPr>
                <w:color w:val="4B5563"/>
                <w:sz w:val="16"/>
                <w:szCs w:val="16"/>
              </w:rPr>
              <w:t xml:space="preserve">名称</w:t>
            </w:r>
          </w:p>
          <w:p>
            <w:pPr>
              <w:pBdr>
                <w:bottom w:val="single" w:color="6B7280" w:sz="4" w:space="2"/>
              </w:pBdr>
              <w:spacing w:after="40" w:before="160"/>
            </w:pPr>
            <w:r>
              <w:rPr>
                <w:color w:val="4B5563"/>
                <w:sz w:val="16"/>
                <w:szCs w:val="16"/>
              </w:rPr>
              <w:t xml:space="preserve">代表者</w:t>
            </w:r>
            <w:r>
              <w:rPr>
                <w:color w:val="9CA3AF"/>
                <w:sz w:val="16"/>
                <w:szCs w:val="16"/>
              </w:rPr>
              <w:t xml:space="preserve">　　　　　　　　　　　　印</w:t>
            </w:r>
          </w:p>
        </w:tc>
        <w:tc>
          <w:tcPr>
            <w:tcW w:type="dxa" w:w="400"/>
            <w:tcBorders>
              <w:top w:val="none" w:color="FFFFFF" w:sz="0"/>
              <w:left w:val="none" w:color="FFFFFF" w:sz="0"/>
              <w:bottom w:val="none" w:color="FFFFFF" w:sz="0"/>
              <w:right w:val="none" w:color="FFFFFF" w:sz="0"/>
            </w:tcBorders>
            <w:tcMar>
              <w:top w:type="dxa" w:w="30"/>
              <w:left w:type="dxa" w:w="90"/>
              <w:bottom w:type="dxa" w:w="30"/>
              <w:right w:type="dxa" w:w="90"/>
            </w:tcMar>
            <w:vAlign w:val="center"/>
          </w:tcPr>
          <w:p>
            <w:pPr>
              <w:spacing w:after="0" w:before="0" w:line="257" w:lineRule="exact"/>
            </w:pPr>
            <w:r>
              <w:t xml:space="preserve"/>
            </w:r>
          </w:p>
        </w:tc>
        <w:tc>
          <w:tcPr>
            <w:tcW w:type="dxa" w:w="4903"/>
            <w:tcBorders>
              <w:top w:val="none" w:color="FFFFFF" w:sz="0"/>
              <w:left w:val="none" w:color="FFFFFF" w:sz="0"/>
              <w:bottom w:val="none" w:color="FFFFFF" w:sz="0"/>
              <w:right w:val="none" w:color="FFFFFF" w:sz="0"/>
            </w:tcBorders>
            <w:tcMar>
              <w:top w:type="dxa" w:w="30"/>
              <w:left w:type="dxa" w:w="90"/>
              <w:bottom w:type="dxa" w:w="30"/>
              <w:right w:type="dxa" w:w="90"/>
            </w:tcMar>
            <w:vAlign w:val="top"/>
          </w:tcPr>
          <w:p>
            <w:pPr>
              <w:spacing w:after="60" w:before="0" w:line="297" w:lineRule="exact"/>
            </w:pPr>
            <w:r>
              <w:rPr>
                <w:b/>
                <w:bCs/>
                <w:sz w:val="22"/>
                <w:szCs w:val="22"/>
              </w:rPr>
              <w:t xml:space="preserve">乙</w:t>
            </w:r>
          </w:p>
          <w:p>
            <w:pPr>
              <w:pBdr>
                <w:bottom w:val="single" w:color="6B7280" w:sz="4" w:space="2"/>
              </w:pBdr>
              <w:spacing w:after="40" w:before="160"/>
            </w:pPr>
            <w:r>
              <w:rPr>
                <w:color w:val="4B5563"/>
                <w:sz w:val="16"/>
                <w:szCs w:val="16"/>
              </w:rPr>
              <w:t xml:space="preserve">住所</w:t>
            </w:r>
          </w:p>
          <w:p>
            <w:pPr>
              <w:pBdr>
                <w:bottom w:val="single" w:color="6B7280" w:sz="4" w:space="2"/>
              </w:pBdr>
              <w:spacing w:after="40" w:before="160"/>
            </w:pPr>
            <w:r>
              <w:rPr>
                <w:color w:val="4B5563"/>
                <w:sz w:val="16"/>
                <w:szCs w:val="16"/>
              </w:rPr>
              <w:t xml:space="preserve">名称</w:t>
            </w:r>
          </w:p>
          <w:p>
            <w:pPr>
              <w:pBdr>
                <w:bottom w:val="single" w:color="6B7280" w:sz="4" w:space="2"/>
              </w:pBdr>
              <w:spacing w:after="40" w:before="160"/>
            </w:pPr>
            <w:r>
              <w:rPr>
                <w:color w:val="4B5563"/>
                <w:sz w:val="16"/>
                <w:szCs w:val="16"/>
              </w:rPr>
              <w:t xml:space="preserve">代表者</w:t>
            </w:r>
            <w:r>
              <w:rPr>
                <w:color w:val="9CA3AF"/>
                <w:sz w:val="16"/>
                <w:szCs w:val="16"/>
              </w:rPr>
              <w:t xml:space="preserve">　　　　　　　　　　　　印</w:t>
            </w:r>
          </w:p>
        </w:tc>
      </w:tr>
    </w:tbl>
    <w:p>
      <w:pPr>
        <w:spacing w:after="80" w:line="120" w:lineRule="exact"/>
      </w:pPr>
    </w:p>
    <w:sectPr>
      <w:footerReference w:type="default" r:id="rId7"/>
      <w:pgSz w:w="11906" w:h="16838" w:orient="portrait"/>
      <w:pgMar w:top="850" w:right="850" w:bottom="850" w:left="8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0" w:before="0" w:line="176" w:lineRule="exact"/>
      <w:jc w:val="right"/>
    </w:pPr>
    <w:r>
      <w:rPr>
        <w:color w:val="B0B5BC"/>
        <w:sz w:val="13"/>
        <w:szCs w:val="13"/>
      </w:rPr>
      <w:t xml:space="preserve">テンプレート提供：士業AI（shigyo-ai.com）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游明朝" w:eastAsia="游明朝" w:hAnsi="游明朝"/>
        <w:color w:val="1F2328"/>
        <w:sz w:val="19"/>
        <w:szCs w:val="19"/>
      </w:rPr>
    </w:rPrDefault>
    <w:pPrDefault>
      <w:pPr>
        <w:spacing w:line="280" w:lineRule="exact"/>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覚書テンプレート 契約期間の延長（更新）</dc:title>
  <dc:creator>士業AI（shigyo-ai.com）</dc:creator>
  <cp:lastModifiedBy>Un-named</cp:lastModifiedBy>
  <cp:revision>1</cp:revision>
  <dcterms:created xsi:type="dcterms:W3CDTF">2026-09-15T18:24:45.968Z</dcterms:created>
  <dcterms:modified xsi:type="dcterms:W3CDTF">2026-09-15T18:24:45.968Z</dcterms:modified>
</cp:coreProperties>
</file>

<file path=docProps/custom.xml><?xml version="1.0" encoding="utf-8"?>
<Properties xmlns="http://schemas.openxmlformats.org/officeDocument/2006/custom-properties" xmlns:vt="http://schemas.openxmlformats.org/officeDocument/2006/docPropsVTypes"/>
</file>