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B45309" w:sz="36" w:space="8"/>
        </w:pBdr>
        <w:spacing w:line="540" w:lineRule="exact"/>
        <w:jc w:val="left"/>
      </w:pPr>
      <w:r>
        <w:rPr>
          <w:b/>
          <w:bCs/>
          <w:color w:val="1F2328"/>
          <w:sz w:val="40"/>
          <w:szCs w:val="40"/>
        </w:rPr>
        <w:t xml:space="preserve">労 働 者 名 簿</w:t>
      </w:r>
    </w:p>
    <w:p>
      <w:pPr>
        <w:spacing w:after="0" w:before="0" w:line="216" w:lineRule="exact"/>
        <w:jc w:val="left"/>
      </w:pPr>
      <w:r>
        <w:rPr>
          <w:b/>
          <w:bCs/>
          <w:color w:val="B45309"/>
          <w:sz w:val="16"/>
          <w:szCs w:val="16"/>
        </w:rPr>
        <w:t xml:space="preserve">パートタイム・アルバイト用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ふりがな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従業員番号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氏名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性別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生年月日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雇入年月日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雇用形態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事業場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28"/>
        <w:gridCol w:w="8278"/>
      </w:tblGrid>
      <w:tr>
        <w:trPr>
          <w:trHeight w:val="340" w:hRule="atLeast"/>
        </w:trPr>
        <w:tc>
          <w:tcPr>
            <w:tcW w:type="dxa" w:w="1928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住所</w:t>
            </w:r>
          </w:p>
        </w:tc>
        <w:tc>
          <w:tcPr>
            <w:tcW w:type="dxa" w:w="8278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28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従事する業務の種類</w:t>
            </w:r>
          </w:p>
        </w:tc>
        <w:tc>
          <w:tcPr>
            <w:tcW w:type="dxa" w:w="8278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B45309"/>
          <w:sz w:val="18"/>
          <w:szCs w:val="18"/>
        </w:rPr>
        <w:t xml:space="preserve">労働契約の期間と更新の記録（有期契約の通算期間の確認用）</w:t>
      </w:r>
    </w:p>
    <w:tbl>
      <w:tblPr>
        <w:tblW w:type="dxa" w:w="1020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249"/>
        <w:gridCol w:w="1249"/>
        <w:gridCol w:w="3540"/>
        <w:gridCol w:w="1145"/>
        <w:gridCol w:w="3020"/>
      </w:tblGrid>
      <w:tr>
        <w:trPr>
          <w:tblHeader/>
        </w:trPr>
        <w:tc>
          <w:tcPr>
            <w:tcW w:type="dxa" w:w="1249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契約開始日</w:t>
            </w:r>
          </w:p>
        </w:tc>
        <w:tc>
          <w:tcPr>
            <w:tcW w:type="dxa" w:w="1249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契約終了日</w:t>
            </w:r>
          </w:p>
        </w:tc>
        <w:tc>
          <w:tcPr>
            <w:tcW w:type="dxa" w:w="3540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所定の勤務日数・時間</w:t>
            </w:r>
          </w:p>
        </w:tc>
        <w:tc>
          <w:tcPr>
            <w:tcW w:type="dxa" w:w="1145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時給（円）</w:t>
            </w:r>
          </w:p>
        </w:tc>
        <w:tc>
          <w:tcPr>
            <w:tcW w:type="dxa" w:w="3020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備考（新規・更新・条件の変更）</w:t>
            </w:r>
          </w:p>
        </w:tc>
      </w:tr>
      <w:tr>
        <w:trPr>
          <w:trHeight w:val="250" w:hRule="atLeast"/>
        </w:trPr>
        <w:tc>
          <w:tcPr>
            <w:tcW w:type="dxa" w:w="12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54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4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2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54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4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2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54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4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2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54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4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2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54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4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2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54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4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2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2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54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4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DDB290" w:sz="4"/>
              <w:left w:val="single" w:color="DDB290" w:sz="4"/>
              <w:bottom w:val="none" w:color="FFFFFF" w:sz="0"/>
              <w:right w:val="single" w:color="DDB290" w:sz="4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履歴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E5E7EB" w:sz="2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E5E7EB" w:sz="2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E5E7EB" w:sz="2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E5E7EB" w:sz="2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DDB290" w:sz="4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B45309"/>
          <w:sz w:val="18"/>
          <w:szCs w:val="18"/>
        </w:rPr>
        <w:t xml:space="preserve">退職・死亡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28"/>
        <w:gridCol w:w="8278"/>
      </w:tblGrid>
      <w:tr>
        <w:trPr>
          <w:trHeight w:val="340" w:hRule="atLeast"/>
        </w:trPr>
        <w:tc>
          <w:tcPr>
            <w:tcW w:type="dxa" w:w="1928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退職年月日</w:t>
            </w:r>
          </w:p>
        </w:tc>
        <w:tc>
          <w:tcPr>
            <w:tcW w:type="dxa" w:w="8278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680" w:hRule="atLeast"/>
        </w:trPr>
        <w:tc>
          <w:tcPr>
            <w:tcW w:type="dxa" w:w="1928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退職の事由（解雇の場合はその理由）</w:t>
            </w:r>
          </w:p>
        </w:tc>
        <w:tc>
          <w:tcPr>
            <w:tcW w:type="dxa" w:w="8278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28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死亡年月日・原因</w:t>
            </w:r>
          </w:p>
        </w:tc>
        <w:tc>
          <w:tcPr>
            <w:tcW w:type="dxa" w:w="8278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パート・アルバイトも労働者名簿の対象です（日日雇い入れられる者を除く：労働基準法107条1項）。有期労働契約が更新されて通算5年を超えると、本人は期間の定めのない契約への転換を申し込めます（労働契約法18条）。退職の事由は「契約期間満了」「自己都合」などと具体的に書きます。</w:t>
      </w: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保存：労働者の死亡・退職・解雇の日から3年間保存します（労働基準法109条・附則143条、施行規則56条1項1号。本則は5年）。記入事項に変更があったときは、遅滞なく訂正します（同法107条2項）。</w:t>
      </w:r>
    </w:p>
    <w:tbl>
      <w:tblPr>
        <w:tblW w:type="dxa" w:w="20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0"/>
        <w:gridCol w:w="1000"/>
      </w:tblGrid>
      <w:t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作成者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確認者</w:t>
            </w:r>
          </w:p>
        </w:tc>
      </w:tr>
      <w:tr>
        <w:trPr>
          <w:trHeight w:val="900" w:hRule="exact"/>
        </w:trP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労働者名簿テンプレート パート・アルバイト用（契約更新の記録つき）</dc:title>
  <dc:creator>士業AI（shigyo-ai.com）</dc:creator>
  <cp:lastModifiedBy>Un-named</cp:lastModifiedBy>
  <cp:revision>1</cp:revision>
  <dcterms:created xsi:type="dcterms:W3CDTF">2026-09-15T18:25:03.690Z</dcterms:created>
  <dcterms:modified xsi:type="dcterms:W3CDTF">2026-09-15T18:25:03.690Z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