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double" w:color="7C2D12" w:sz="6" w:space="4"/>
        </w:pBdr>
        <w:spacing w:line="540" w:lineRule="exact"/>
        <w:jc w:val="center"/>
      </w:pPr>
      <w:r>
        <w:rPr>
          <w:b/>
          <w:bCs/>
          <w:color w:val="1F2328"/>
          <w:sz w:val="40"/>
          <w:szCs w:val="40"/>
        </w:rPr>
        <w:t xml:space="preserve">金  銭  消  費  貸  借  契  約  書</w:t>
      </w:r>
    </w:p>
    <w:p>
      <w:pPr>
        <w:spacing w:after="100" w:line="120" w:lineRule="exact"/>
      </w:pPr>
    </w:p>
    <w:tbl>
      <w:tblPr>
        <w:tblW w:type="dxa" w:w="1250"/>
        <w:jc w:val="left"/>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250"/>
      </w:tblGrid>
      <w:tr>
        <w:trPr>
          <w:trHeight w:val="1450" w:hRule="exact"/>
        </w:trPr>
        <w:tc>
          <w:tcPr>
            <w:tcW w:type="dxa" w:w="1250"/>
            <w:tcBorders>
              <w:top w:val="dashed" w:color="9CA3AF" w:sz="4"/>
              <w:left w:val="dashed" w:color="9CA3AF" w:sz="4"/>
              <w:bottom w:val="dashed" w:color="9CA3AF" w:sz="4"/>
              <w:right w:val="dashed" w:color="9CA3AF" w:sz="4"/>
            </w:tcBorders>
            <w:tcMar>
              <w:top w:type="dxa" w:w="30"/>
              <w:left w:type="dxa" w:w="90"/>
              <w:bottom w:type="dxa" w:w="30"/>
              <w:right w:type="dxa" w:w="90"/>
            </w:tcMar>
            <w:vAlign w:val="center"/>
          </w:tcPr>
          <w:p>
            <w:pPr>
              <w:spacing w:after="0" w:before="0" w:line="216" w:lineRule="exact"/>
              <w:jc w:val="center"/>
            </w:pPr>
            <w:r>
              <w:rPr>
                <w:color w:val="9CA3AF"/>
                <w:sz w:val="16"/>
                <w:szCs w:val="16"/>
              </w:rPr>
              <w:t xml:space="preserve">収入印紙</w:t>
            </w:r>
          </w:p>
        </w:tc>
      </w:tr>
    </w:tbl>
    <w:p>
      <w:pPr>
        <w:spacing w:after="80" w:line="120" w:lineRule="exact"/>
      </w:pPr>
    </w:p>
    <w:p>
      <w:pPr>
        <w:spacing w:after="100" w:line="300"/>
        <w:jc w:val="left"/>
      </w:pPr>
      <w:r>
        <w:rPr>
          <w:sz w:val="20"/>
          <w:szCs w:val="20"/>
        </w:rPr>
        <w:t xml:space="preserve">貸主〇〇〇〇（以下「甲」という。）と借主〇〇〇〇（以下「乙」という。）は、次のとおり金銭消費貸借契約（以下「本契約」という。）を締結する。</w:t>
      </w:r>
    </w:p>
    <w:p>
      <w:pPr>
        <w:keepNext/>
        <w:spacing w:after="60" w:before="0" w:line="243" w:lineRule="exact"/>
      </w:pPr>
      <w:r>
        <w:rPr>
          <w:b/>
          <w:bCs/>
          <w:color w:val="7C2D12"/>
          <w:sz w:val="18"/>
          <w:szCs w:val="18"/>
        </w:rPr>
        <w:t xml:space="preserve">契約の要項</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500"/>
        <w:gridCol w:w="8706"/>
      </w:tblGrid>
      <w:tr>
        <w:trPr>
          <w:trHeight w:val="340" w:hRule="atLeast"/>
        </w:trPr>
        <w:tc>
          <w:tcPr>
            <w:tcW w:type="dxa" w:w="1500"/>
            <w:tcBorders>
              <w:top w:val="single" w:color="C4A194" w:sz="4"/>
              <w:left w:val="none" w:color="FFFFFF" w:sz="0"/>
              <w:bottom w:val="single" w:color="C4A194" w:sz="4"/>
              <w:right w:val="none" w:color="FFFFFF" w:sz="0"/>
            </w:tcBorders>
            <w:shd w:fill="EFE6E3" w:color="auto" w:val="clear"/>
            <w:tcMar>
              <w:top w:type="dxa" w:w="30"/>
              <w:left w:type="dxa" w:w="90"/>
              <w:bottom w:type="dxa" w:w="30"/>
              <w:right w:type="dxa" w:w="90"/>
            </w:tcMar>
            <w:vAlign w:val="center"/>
          </w:tcPr>
          <w:p>
            <w:pPr>
              <w:spacing w:after="0" w:before="0" w:line="230" w:lineRule="exact"/>
            </w:pPr>
            <w:r>
              <w:rPr>
                <w:b/>
                <w:bCs/>
                <w:sz w:val="17"/>
                <w:szCs w:val="17"/>
              </w:rPr>
              <w:t xml:space="preserve">貸付金額</w:t>
            </w:r>
          </w:p>
        </w:tc>
        <w:tc>
          <w:tcPr>
            <w:tcW w:type="dxa" w:w="8706"/>
            <w:tcBorders>
              <w:top w:val="single" w:color="C4A194" w:sz="4"/>
              <w:left w:val="none" w:color="FFFFFF" w:sz="0"/>
              <w:bottom w:val="single" w:color="C4A19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C4A194" w:sz="4"/>
              <w:left w:val="none" w:color="FFFFFF" w:sz="0"/>
              <w:bottom w:val="single" w:color="C4A194" w:sz="4"/>
              <w:right w:val="none" w:color="FFFFFF" w:sz="0"/>
            </w:tcBorders>
            <w:shd w:fill="EFE6E3" w:color="auto" w:val="clear"/>
            <w:tcMar>
              <w:top w:type="dxa" w:w="30"/>
              <w:left w:type="dxa" w:w="90"/>
              <w:bottom w:type="dxa" w:w="30"/>
              <w:right w:type="dxa" w:w="90"/>
            </w:tcMar>
            <w:vAlign w:val="center"/>
          </w:tcPr>
          <w:p>
            <w:pPr>
              <w:spacing w:after="0" w:before="0" w:line="230" w:lineRule="exact"/>
            </w:pPr>
            <w:r>
              <w:rPr>
                <w:b/>
                <w:bCs/>
                <w:sz w:val="17"/>
                <w:szCs w:val="17"/>
              </w:rPr>
              <w:t xml:space="preserve">交付の方法</w:t>
            </w:r>
          </w:p>
        </w:tc>
        <w:tc>
          <w:tcPr>
            <w:tcW w:type="dxa" w:w="8706"/>
            <w:tcBorders>
              <w:top w:val="single" w:color="C4A194" w:sz="4"/>
              <w:left w:val="none" w:color="FFFFFF" w:sz="0"/>
              <w:bottom w:val="single" w:color="C4A19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C4A194" w:sz="4"/>
              <w:left w:val="none" w:color="FFFFFF" w:sz="0"/>
              <w:bottom w:val="single" w:color="C4A194" w:sz="4"/>
              <w:right w:val="none" w:color="FFFFFF" w:sz="0"/>
            </w:tcBorders>
            <w:shd w:fill="EFE6E3" w:color="auto" w:val="clear"/>
            <w:tcMar>
              <w:top w:type="dxa" w:w="30"/>
              <w:left w:type="dxa" w:w="90"/>
              <w:bottom w:type="dxa" w:w="30"/>
              <w:right w:type="dxa" w:w="90"/>
            </w:tcMar>
            <w:vAlign w:val="center"/>
          </w:tcPr>
          <w:p>
            <w:pPr>
              <w:spacing w:after="0" w:before="0" w:line="230" w:lineRule="exact"/>
            </w:pPr>
            <w:r>
              <w:rPr>
                <w:b/>
                <w:bCs/>
                <w:sz w:val="17"/>
                <w:szCs w:val="17"/>
              </w:rPr>
              <w:t xml:space="preserve">利率</w:t>
            </w:r>
          </w:p>
        </w:tc>
        <w:tc>
          <w:tcPr>
            <w:tcW w:type="dxa" w:w="8706"/>
            <w:tcBorders>
              <w:top w:val="single" w:color="C4A194" w:sz="4"/>
              <w:left w:val="none" w:color="FFFFFF" w:sz="0"/>
              <w:bottom w:val="single" w:color="C4A19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C4A194" w:sz="4"/>
              <w:left w:val="none" w:color="FFFFFF" w:sz="0"/>
              <w:bottom w:val="single" w:color="C4A194" w:sz="4"/>
              <w:right w:val="none" w:color="FFFFFF" w:sz="0"/>
            </w:tcBorders>
            <w:shd w:fill="EFE6E3" w:color="auto" w:val="clear"/>
            <w:tcMar>
              <w:top w:type="dxa" w:w="30"/>
              <w:left w:type="dxa" w:w="90"/>
              <w:bottom w:type="dxa" w:w="30"/>
              <w:right w:type="dxa" w:w="90"/>
            </w:tcMar>
            <w:vAlign w:val="center"/>
          </w:tcPr>
          <w:p>
            <w:pPr>
              <w:spacing w:after="0" w:before="0" w:line="230" w:lineRule="exact"/>
            </w:pPr>
            <w:r>
              <w:rPr>
                <w:b/>
                <w:bCs/>
                <w:sz w:val="17"/>
                <w:szCs w:val="17"/>
              </w:rPr>
              <w:t xml:space="preserve">返済方法</w:t>
            </w:r>
          </w:p>
        </w:tc>
        <w:tc>
          <w:tcPr>
            <w:tcW w:type="dxa" w:w="8706"/>
            <w:tcBorders>
              <w:top w:val="single" w:color="C4A194" w:sz="4"/>
              <w:left w:val="none" w:color="FFFFFF" w:sz="0"/>
              <w:bottom w:val="single" w:color="C4A19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C4A194" w:sz="4"/>
              <w:left w:val="none" w:color="FFFFFF" w:sz="0"/>
              <w:bottom w:val="single" w:color="C4A194" w:sz="4"/>
              <w:right w:val="none" w:color="FFFFFF" w:sz="0"/>
            </w:tcBorders>
            <w:shd w:fill="EFE6E3" w:color="auto" w:val="clear"/>
            <w:tcMar>
              <w:top w:type="dxa" w:w="30"/>
              <w:left w:type="dxa" w:w="90"/>
              <w:bottom w:type="dxa" w:w="30"/>
              <w:right w:type="dxa" w:w="90"/>
            </w:tcMar>
            <w:vAlign w:val="center"/>
          </w:tcPr>
          <w:p>
            <w:pPr>
              <w:spacing w:after="0" w:before="0" w:line="230" w:lineRule="exact"/>
            </w:pPr>
            <w:r>
              <w:rPr>
                <w:b/>
                <w:bCs/>
                <w:sz w:val="17"/>
                <w:szCs w:val="17"/>
              </w:rPr>
              <w:t xml:space="preserve">返済口座</w:t>
            </w:r>
          </w:p>
        </w:tc>
        <w:tc>
          <w:tcPr>
            <w:tcW w:type="dxa" w:w="8706"/>
            <w:tcBorders>
              <w:top w:val="single" w:color="C4A194" w:sz="4"/>
              <w:left w:val="none" w:color="FFFFFF" w:sz="0"/>
              <w:bottom w:val="single" w:color="C4A194" w:sz="4"/>
              <w:right w:val="none" w:color="FFFFFF" w:sz="0"/>
            </w:tcBorders>
            <w:tcMar>
              <w:top w:type="dxa" w:w="30"/>
              <w:left w:type="dxa" w:w="90"/>
              <w:bottom w:type="dxa" w:w="30"/>
              <w:right w:type="dxa" w:w="90"/>
            </w:tcMar>
            <w:vAlign w:val="center"/>
          </w:tcPr>
          <w:p>
            <w:pPr>
              <w:spacing w:after="0" w:before="0" w:line="257" w:lineRule="exact"/>
            </w:pPr>
            <w:r>
              <w:t xml:space="preserve"/>
            </w:r>
          </w:p>
        </w:tc>
      </w:tr>
      <w:tr>
        <w:trPr>
          <w:trHeight w:val="340" w:hRule="atLeast"/>
        </w:trPr>
        <w:tc>
          <w:tcPr>
            <w:tcW w:type="dxa" w:w="1500"/>
            <w:tcBorders>
              <w:top w:val="single" w:color="C4A194" w:sz="4"/>
              <w:left w:val="none" w:color="FFFFFF" w:sz="0"/>
              <w:bottom w:val="single" w:color="C4A194" w:sz="4"/>
              <w:right w:val="none" w:color="FFFFFF" w:sz="0"/>
            </w:tcBorders>
            <w:shd w:fill="EFE6E3" w:color="auto" w:val="clear"/>
            <w:tcMar>
              <w:top w:type="dxa" w:w="30"/>
              <w:left w:type="dxa" w:w="90"/>
              <w:bottom w:type="dxa" w:w="30"/>
              <w:right w:type="dxa" w:w="90"/>
            </w:tcMar>
            <w:vAlign w:val="center"/>
          </w:tcPr>
          <w:p>
            <w:pPr>
              <w:spacing w:after="0" w:before="0" w:line="230" w:lineRule="exact"/>
            </w:pPr>
            <w:r>
              <w:rPr>
                <w:b/>
                <w:bCs/>
                <w:sz w:val="17"/>
                <w:szCs w:val="17"/>
              </w:rPr>
              <w:t xml:space="preserve">遅延損害金</w:t>
            </w:r>
          </w:p>
        </w:tc>
        <w:tc>
          <w:tcPr>
            <w:tcW w:type="dxa" w:w="8706"/>
            <w:tcBorders>
              <w:top w:val="single" w:color="C4A194" w:sz="4"/>
              <w:left w:val="none" w:color="FFFFFF" w:sz="0"/>
              <w:bottom w:val="single" w:color="C4A194" w:sz="4"/>
              <w:right w:val="none" w:color="FFFFFF" w:sz="0"/>
            </w:tcBorders>
            <w:tcMar>
              <w:top w:type="dxa" w:w="30"/>
              <w:left w:type="dxa" w:w="90"/>
              <w:bottom w:type="dxa" w:w="30"/>
              <w:right w:type="dxa" w:w="90"/>
            </w:tcMar>
            <w:vAlign w:val="center"/>
          </w:tcPr>
          <w:p>
            <w:pPr>
              <w:spacing w:after="0" w:before="0" w:line="257" w:lineRule="exact"/>
            </w:pPr>
            <w:r>
              <w:t xml:space="preserve"/>
            </w:r>
          </w:p>
        </w:tc>
      </w:tr>
    </w:tbl>
    <w:p>
      <w:pPr>
        <w:spacing w:after="90" w:line="120" w:lineRule="exact"/>
      </w:pPr>
    </w:p>
    <w:p>
      <w:pPr>
        <w:keepNext/>
        <w:spacing w:after="40" w:before="120"/>
      </w:pPr>
      <w:r>
        <w:rPr>
          <w:b/>
          <w:bCs/>
          <w:sz w:val="20"/>
          <w:szCs w:val="20"/>
        </w:rPr>
        <w:t xml:space="preserve">第1条（金銭消費貸借）</w:t>
      </w:r>
    </w:p>
    <w:p>
      <w:pPr>
        <w:spacing w:after="40" w:line="340" w:lineRule="exact"/>
        <w:ind w:firstLine="200"/>
      </w:pPr>
      <w:r>
        <w:rPr>
          <w:sz w:val="20"/>
          <w:szCs w:val="20"/>
        </w:rPr>
        <w:t xml:space="preserve">甲は、乙に対し、契約の要項に記載する貸付金額（以下「本件貸付金」という。）を貸し付けることを約し、乙はこれを借り受け、本契約の定めに従って返済することを約する。</w:t>
      </w:r>
    </w:p>
    <w:p>
      <w:pPr>
        <w:keepNext/>
        <w:spacing w:after="40" w:before="120"/>
      </w:pPr>
      <w:r>
        <w:rPr>
          <w:b/>
          <w:bCs/>
          <w:sz w:val="20"/>
          <w:szCs w:val="20"/>
        </w:rPr>
        <w:t xml:space="preserve">第2条（交付）</w:t>
      </w:r>
    </w:p>
    <w:p>
      <w:pPr>
        <w:spacing w:after="40" w:line="340" w:lineRule="exact"/>
        <w:ind w:firstLine="200"/>
      </w:pPr>
      <w:r>
        <w:rPr>
          <w:sz w:val="20"/>
          <w:szCs w:val="20"/>
        </w:rPr>
        <w:t xml:space="preserve">甲は、契約の要項に記載する方法により本件貸付金を乙に交付する。振込みによる場合は、乙の預金口座に入金された時に交付があったものとする。</w:t>
      </w:r>
    </w:p>
    <w:p>
      <w:pPr>
        <w:spacing w:after="40" w:line="340" w:lineRule="exact"/>
        <w:ind w:firstLine="200"/>
      </w:pPr>
      <w:r>
        <w:rPr>
          <w:sz w:val="20"/>
          <w:szCs w:val="20"/>
        </w:rPr>
        <w:t xml:space="preserve">2　乙は、本件貸付金を受け取るまでは、本契約を解除することができる。この場合において、甲がその解除によって損害を受けたときは、乙はその損害を賠償する。</w:t>
      </w:r>
    </w:p>
    <w:p>
      <w:pPr>
        <w:keepNext/>
        <w:spacing w:after="40" w:before="120"/>
      </w:pPr>
      <w:r>
        <w:rPr>
          <w:b/>
          <w:bCs/>
          <w:sz w:val="20"/>
          <w:szCs w:val="20"/>
        </w:rPr>
        <w:t xml:space="preserve">第3条（利息）</w:t>
      </w:r>
    </w:p>
    <w:p>
      <w:pPr>
        <w:spacing w:after="40" w:line="340" w:lineRule="exact"/>
        <w:ind w:firstLine="200"/>
      </w:pPr>
      <w:r>
        <w:rPr>
          <w:sz w:val="20"/>
          <w:szCs w:val="20"/>
        </w:rPr>
        <w:t xml:space="preserve">乙は、本件貸付金の交付を受けた日から、元金の残高に対し契約の要項に記載する利率による利息を支払う。利息は、各返済期日に、前回の返済期日（初回は交付を受けた日）から当該返済期日までの期間について日割計算して支払う。</w:t>
      </w:r>
    </w:p>
    <w:p>
      <w:pPr>
        <w:keepNext/>
        <w:spacing w:after="40" w:before="120"/>
      </w:pPr>
      <w:r>
        <w:rPr>
          <w:b/>
          <w:bCs/>
          <w:sz w:val="20"/>
          <w:szCs w:val="20"/>
        </w:rPr>
        <w:t xml:space="preserve">第4条（返済）</w:t>
      </w:r>
    </w:p>
    <w:p>
      <w:pPr>
        <w:spacing w:after="40" w:line="340" w:lineRule="exact"/>
        <w:ind w:firstLine="200"/>
      </w:pPr>
      <w:r>
        <w:rPr>
          <w:sz w:val="20"/>
          <w:szCs w:val="20"/>
        </w:rPr>
        <w:t xml:space="preserve">乙は、本件貸付金を契約の要項に記載する返済方法により、甲の返済口座に振り込んで返済する。返済期日が金融機関の休業日に当たるときは、翌営業日を返済期日とする。</w:t>
      </w:r>
    </w:p>
    <w:p>
      <w:pPr>
        <w:keepNext/>
        <w:spacing w:after="40" w:before="120"/>
      </w:pPr>
      <w:r>
        <w:rPr>
          <w:b/>
          <w:bCs/>
          <w:sz w:val="20"/>
          <w:szCs w:val="20"/>
        </w:rPr>
        <w:t xml:space="preserve">第5条（期限前の返済）</w:t>
      </w:r>
    </w:p>
    <w:p>
      <w:pPr>
        <w:spacing w:after="40" w:line="340" w:lineRule="exact"/>
        <w:ind w:firstLine="200"/>
      </w:pPr>
      <w:r>
        <w:rPr>
          <w:sz w:val="20"/>
          <w:szCs w:val="20"/>
        </w:rPr>
        <w:t xml:space="preserve">乙は、あらかじめ甲に通知したうえで、本件貸付金の全部又は一部を期限前に返済することができる。この場合の利息は、返済した日までの日割計算とする。</w:t>
      </w:r>
    </w:p>
    <w:p>
      <w:pPr>
        <w:keepNext/>
        <w:spacing w:after="40" w:before="120"/>
      </w:pPr>
      <w:r>
        <w:rPr>
          <w:b/>
          <w:bCs/>
          <w:sz w:val="20"/>
          <w:szCs w:val="20"/>
        </w:rPr>
        <w:t xml:space="preserve">第6条（期限の利益の喪失）</w:t>
      </w:r>
    </w:p>
    <w:p>
      <w:pPr>
        <w:spacing w:after="40" w:line="340" w:lineRule="exact"/>
        <w:ind w:firstLine="200"/>
      </w:pPr>
      <w:r>
        <w:rPr>
          <w:sz w:val="20"/>
          <w:szCs w:val="20"/>
        </w:rPr>
        <w:t xml:space="preserve">乙について次のいずれかの事由が生じたときは、乙は、甲からの通知又は催告がなくても当然に期限の利益を失い、直ちに本契約に基づく債務の全額を支払う。</w:t>
      </w:r>
    </w:p>
    <w:p>
      <w:pPr>
        <w:spacing w:after="40" w:line="340" w:lineRule="exact"/>
        <w:ind w:left="400" w:hanging="400"/>
      </w:pPr>
      <w:r>
        <w:rPr>
          <w:sz w:val="20"/>
          <w:szCs w:val="20"/>
        </w:rPr>
        <w:t xml:space="preserve">（1）破産手続開始、民事再生手続開始その他これらに類する手続の申立てがあったとき</w:t>
      </w:r>
    </w:p>
    <w:p>
      <w:pPr>
        <w:spacing w:after="40" w:line="340" w:lineRule="exact"/>
        <w:ind w:left="400" w:hanging="400"/>
      </w:pPr>
      <w:r>
        <w:rPr>
          <w:sz w:val="20"/>
          <w:szCs w:val="20"/>
        </w:rPr>
        <w:t xml:space="preserve">（2）差押え、仮差押え又は強制執行を受けたとき</w:t>
      </w:r>
    </w:p>
    <w:p>
      <w:pPr>
        <w:spacing w:after="40" w:line="340" w:lineRule="exact"/>
        <w:ind w:left="400" w:hanging="400"/>
      </w:pPr>
      <w:r>
        <w:rPr>
          <w:sz w:val="20"/>
          <w:szCs w:val="20"/>
        </w:rPr>
        <w:t xml:space="preserve">（3）支払を停止したとき</w:t>
      </w:r>
    </w:p>
    <w:p>
      <w:pPr>
        <w:spacing w:after="40" w:line="340" w:lineRule="exact"/>
        <w:ind w:firstLine="200"/>
      </w:pPr>
      <w:r>
        <w:rPr>
          <w:sz w:val="20"/>
          <w:szCs w:val="20"/>
        </w:rPr>
        <w:t xml:space="preserve">2　乙が次のいずれかに該当し、甲が相当の期間を定めて書面で催告したにもかかわらず、その期間内に是正しないときは、乙は、甲の請求により期限の利益を失う。</w:t>
      </w:r>
    </w:p>
    <w:p>
      <w:pPr>
        <w:spacing w:after="40" w:line="340" w:lineRule="exact"/>
        <w:ind w:left="400" w:hanging="400"/>
      </w:pPr>
      <w:r>
        <w:rPr>
          <w:sz w:val="20"/>
          <w:szCs w:val="20"/>
        </w:rPr>
        <w:t xml:space="preserve">（1）元金又は利息の支払を怠ったとき</w:t>
      </w:r>
    </w:p>
    <w:p>
      <w:pPr>
        <w:spacing w:after="40" w:line="340" w:lineRule="exact"/>
        <w:ind w:left="400" w:hanging="400"/>
      </w:pPr>
      <w:r>
        <w:rPr>
          <w:sz w:val="20"/>
          <w:szCs w:val="20"/>
        </w:rPr>
        <w:t xml:space="preserve">（2）その他本契約の定めに違反したとき</w:t>
      </w:r>
    </w:p>
    <w:p>
      <w:pPr>
        <w:keepNext/>
        <w:spacing w:after="40" w:before="120"/>
      </w:pPr>
      <w:r>
        <w:rPr>
          <w:b/>
          <w:bCs/>
          <w:sz w:val="20"/>
          <w:szCs w:val="20"/>
        </w:rPr>
        <w:t xml:space="preserve">第7条（遅延損害金）</w:t>
      </w:r>
    </w:p>
    <w:p>
      <w:pPr>
        <w:spacing w:after="40" w:line="340" w:lineRule="exact"/>
        <w:ind w:firstLine="200"/>
      </w:pPr>
      <w:r>
        <w:rPr>
          <w:sz w:val="20"/>
          <w:szCs w:val="20"/>
        </w:rPr>
        <w:t xml:space="preserve">乙が本契約に基づく金銭の支払を遅滞したときは、支払期日の翌日から支払済みまで、遅滞した金額に対し契約の要項に記載する割合による遅延損害金を支払う。</w:t>
      </w:r>
    </w:p>
    <w:p>
      <w:pPr>
        <w:keepNext/>
        <w:spacing w:after="40" w:before="120"/>
      </w:pPr>
      <w:r>
        <w:rPr>
          <w:b/>
          <w:bCs/>
          <w:sz w:val="20"/>
          <w:szCs w:val="20"/>
        </w:rPr>
        <w:t xml:space="preserve">第8条（弁済の充当）</w:t>
      </w:r>
    </w:p>
    <w:p>
      <w:pPr>
        <w:spacing w:after="40" w:line="340" w:lineRule="exact"/>
        <w:ind w:firstLine="200"/>
      </w:pPr>
      <w:r>
        <w:rPr>
          <w:sz w:val="20"/>
          <w:szCs w:val="20"/>
        </w:rPr>
        <w:t xml:space="preserve">乙の弁済が本契約に基づく債務の全額を消滅させるのに足りないときは、費用、遅延損害金、利息、元金の順に充当する。</w:t>
      </w:r>
    </w:p>
    <w:p>
      <w:pPr>
        <w:keepNext/>
        <w:spacing w:after="40" w:before="120"/>
      </w:pPr>
      <w:r>
        <w:rPr>
          <w:b/>
          <w:bCs/>
          <w:sz w:val="20"/>
          <w:szCs w:val="20"/>
        </w:rPr>
        <w:t xml:space="preserve">第9条（届出事項の変更）</w:t>
      </w:r>
    </w:p>
    <w:p>
      <w:pPr>
        <w:spacing w:after="40" w:line="340" w:lineRule="exact"/>
        <w:ind w:firstLine="200"/>
      </w:pPr>
      <w:r>
        <w:rPr>
          <w:sz w:val="20"/>
          <w:szCs w:val="20"/>
        </w:rPr>
        <w:t xml:space="preserve">甲及び乙は、住所、氏名、連絡先又は返済口座を変更したときは、直ちに相手方に書面で通知する。</w:t>
      </w:r>
    </w:p>
    <w:p>
      <w:pPr>
        <w:keepNext/>
        <w:spacing w:after="40" w:before="120"/>
      </w:pPr>
      <w:r>
        <w:rPr>
          <w:b/>
          <w:bCs/>
          <w:sz w:val="20"/>
          <w:szCs w:val="20"/>
        </w:rPr>
        <w:t xml:space="preserve">第10条（費用の負担）</w:t>
      </w:r>
    </w:p>
    <w:p>
      <w:pPr>
        <w:spacing w:after="40" w:line="340" w:lineRule="exact"/>
        <w:ind w:firstLine="200"/>
      </w:pPr>
      <w:r>
        <w:rPr>
          <w:sz w:val="20"/>
          <w:szCs w:val="20"/>
        </w:rPr>
        <w:t xml:space="preserve">本契約書に貼る収入印紙その他本契約の締結に要する費用は、甲及び乙が各自保有する契約書の分をそれぞれ負担する。</w:t>
      </w:r>
    </w:p>
    <w:p>
      <w:pPr>
        <w:keepNext/>
        <w:spacing w:after="40" w:before="120"/>
      </w:pPr>
      <w:r>
        <w:rPr>
          <w:b/>
          <w:bCs/>
          <w:sz w:val="20"/>
          <w:szCs w:val="20"/>
        </w:rPr>
        <w:t xml:space="preserve">第11条（合意管轄）</w:t>
      </w:r>
    </w:p>
    <w:p>
      <w:pPr>
        <w:spacing w:after="40" w:line="340" w:lineRule="exact"/>
        <w:ind w:firstLine="200"/>
      </w:pPr>
      <w:r>
        <w:rPr>
          <w:sz w:val="20"/>
          <w:szCs w:val="20"/>
        </w:rPr>
        <w:t xml:space="preserve">本契約に関して訴訟の必要が生じたときは、〇〇地方裁判所又は〇〇簡易裁判所を第一審の合意管轄裁判所とする。</w:t>
      </w:r>
    </w:p>
    <w:p>
      <w:pPr>
        <w:keepNext/>
        <w:spacing w:after="40" w:before="120"/>
      </w:pPr>
      <w:r>
        <w:rPr>
          <w:b/>
          <w:bCs/>
          <w:sz w:val="20"/>
          <w:szCs w:val="20"/>
        </w:rPr>
        <w:t xml:space="preserve">第12条（協議）</w:t>
      </w:r>
    </w:p>
    <w:p>
      <w:pPr>
        <w:spacing w:after="40" w:line="340" w:lineRule="exact"/>
        <w:ind w:firstLine="200"/>
      </w:pPr>
      <w:r>
        <w:rPr>
          <w:sz w:val="20"/>
          <w:szCs w:val="20"/>
        </w:rPr>
        <w:t xml:space="preserve">本契約に定めのない事項又は本契約の解釈に疑義が生じた事項については、甲及び乙が誠実に協議して解決する。</w:t>
      </w:r>
    </w:p>
    <w:p>
      <w:pPr>
        <w:spacing w:after="80" w:line="120" w:lineRule="exact"/>
      </w:pPr>
    </w:p>
    <w:p>
      <w:pPr>
        <w:spacing w:after="100" w:line="300"/>
        <w:jc w:val="left"/>
      </w:pPr>
      <w:r>
        <w:rPr>
          <w:sz w:val="20"/>
          <w:szCs w:val="20"/>
        </w:rPr>
        <w:t xml:space="preserve">本契約の成立を証するため本書2通を作成し、甲乙記名押印のうえ各1通を保有する。</w:t>
      </w:r>
    </w:p>
    <w:p>
      <w:pPr>
        <w:keepNext/>
        <w:spacing w:after="200" w:line="257" w:lineRule="exact"/>
        <w:jc w:val="right"/>
      </w:pPr>
      <w:r>
        <w:t xml:space="preserve">　　　　年　　月　　日</w:t>
      </w:r>
    </w:p>
    <w:tbl>
      <w:tblPr>
        <w:tblW w:type="dxa" w:w="10206"/>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4903"/>
        <w:gridCol w:w="400"/>
        <w:gridCol w:w="4903"/>
      </w:tblGrid>
      <w:tr>
        <w:trPr>
          <w:cantSplit/>
        </w:trPr>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甲（貸主）</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tc>
        <w:tc>
          <w:tcPr>
            <w:tcW w:type="dxa" w:w="400"/>
            <w:tcBorders>
              <w:top w:val="none" w:color="FFFFFF" w:sz="0"/>
              <w:left w:val="none" w:color="FFFFFF" w:sz="0"/>
              <w:bottom w:val="none" w:color="FFFFFF" w:sz="0"/>
              <w:right w:val="none" w:color="FFFFFF" w:sz="0"/>
            </w:tcBorders>
            <w:tcMar>
              <w:top w:type="dxa" w:w="30"/>
              <w:left w:type="dxa" w:w="90"/>
              <w:bottom w:type="dxa" w:w="30"/>
              <w:right w:type="dxa" w:w="90"/>
            </w:tcMar>
            <w:vAlign w:val="center"/>
          </w:tcPr>
          <w:p>
            <w:pPr>
              <w:spacing w:after="0" w:before="0" w:line="257" w:lineRule="exact"/>
            </w:pPr>
            <w:r>
              <w:t xml:space="preserve"/>
            </w:r>
          </w:p>
        </w:tc>
        <w:tc>
          <w:tcPr>
            <w:tcW w:type="dxa" w:w="4903"/>
            <w:tcBorders>
              <w:top w:val="none" w:color="FFFFFF" w:sz="0"/>
              <w:left w:val="none" w:color="FFFFFF" w:sz="0"/>
              <w:bottom w:val="none" w:color="FFFFFF" w:sz="0"/>
              <w:right w:val="none" w:color="FFFFFF" w:sz="0"/>
            </w:tcBorders>
            <w:tcMar>
              <w:top w:type="dxa" w:w="30"/>
              <w:left w:type="dxa" w:w="90"/>
              <w:bottom w:type="dxa" w:w="30"/>
              <w:right w:type="dxa" w:w="90"/>
            </w:tcMar>
            <w:vAlign w:val="top"/>
          </w:tcPr>
          <w:p>
            <w:pPr>
              <w:spacing w:after="60" w:before="0" w:line="297" w:lineRule="exact"/>
            </w:pPr>
            <w:r>
              <w:rPr>
                <w:b/>
                <w:bCs/>
                <w:sz w:val="22"/>
                <w:szCs w:val="22"/>
              </w:rPr>
              <w:t xml:space="preserve">乙（借主）</w:t>
            </w:r>
          </w:p>
          <w:p>
            <w:pPr>
              <w:pBdr>
                <w:bottom w:val="single" w:color="6B7280" w:sz="4" w:space="2"/>
              </w:pBdr>
              <w:spacing w:after="40" w:before="160"/>
            </w:pPr>
            <w:r>
              <w:rPr>
                <w:color w:val="4B5563"/>
                <w:sz w:val="16"/>
                <w:szCs w:val="16"/>
              </w:rPr>
              <w:t xml:space="preserve">住所</w:t>
            </w:r>
          </w:p>
          <w:p>
            <w:pPr>
              <w:pBdr>
                <w:bottom w:val="single" w:color="6B7280" w:sz="4" w:space="2"/>
              </w:pBdr>
              <w:spacing w:after="40" w:before="160"/>
            </w:pPr>
            <w:r>
              <w:rPr>
                <w:color w:val="4B5563"/>
                <w:sz w:val="16"/>
                <w:szCs w:val="16"/>
              </w:rPr>
              <w:t xml:space="preserve">氏名</w:t>
            </w:r>
            <w:r>
              <w:rPr>
                <w:color w:val="9CA3AF"/>
                <w:sz w:val="16"/>
                <w:szCs w:val="16"/>
              </w:rPr>
              <w:t xml:space="preserve">　　　　　　　　　　　　印</w:t>
            </w:r>
          </w:p>
        </w:tc>
      </w:tr>
    </w:tbl>
    <w:p>
      <w:pPr>
        <w:spacing w:after="80" w:line="120" w:lineRule="exact"/>
      </w:pPr>
    </w:p>
    <w:sectPr>
      <w:footerReference w:type="default" r:id="rId7"/>
      <w:pgSz w:w="11906" w:h="16838" w:orient="portrait"/>
      <w:pgMar w:top="850" w:right="850" w:bottom="850" w:left="85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0" w:before="0" w:line="176" w:lineRule="exact"/>
      <w:jc w:val="right"/>
    </w:pPr>
    <w:r>
      <w:rPr>
        <w:color w:val="B0B5BC"/>
        <w:sz w:val="13"/>
        <w:szCs w:val="13"/>
      </w:rPr>
      <w:t xml:space="preserve">テンプレート提供：士業AI（shigyo-ai.com）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游明朝" w:eastAsia="游明朝" w:hAnsi="游明朝"/>
        <w:color w:val="1F2328"/>
        <w:sz w:val="19"/>
        <w:szCs w:val="19"/>
      </w:rPr>
    </w:rPrDefault>
    <w:pPrDefault>
      <w:pPr>
        <w:spacing w:line="280" w:lineRule="exact"/>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借用書テンプレート 金銭消費貸借契約書（利息・遅延損害金）</dc:title>
  <dc:creator>士業AI（shigyo-ai.com）</dc:creator>
  <cp:lastModifiedBy>Un-named</cp:lastModifiedBy>
  <cp:revision>1</cp:revision>
  <dcterms:created xsi:type="dcterms:W3CDTF">2026-09-15T18:24:52.577Z</dcterms:created>
  <dcterms:modified xsi:type="dcterms:W3CDTF">2026-09-15T18:24:52.577Z</dcterms:modified>
</cp:coreProperties>
</file>

<file path=docProps/custom.xml><?xml version="1.0" encoding="utf-8"?>
<Properties xmlns="http://schemas.openxmlformats.org/officeDocument/2006/custom-properties" xmlns:vt="http://schemas.openxmlformats.org/officeDocument/2006/docPropsVTypes"/>
</file>